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hAnsi="Arial" w:cs="Arial"/>
          <w:color w:val="auto"/>
          <w:sz w:val="20"/>
          <w:szCs w:val="20"/>
          <w:lang w:eastAsia="pl-PL"/>
        </w:rPr>
        <w:id w:val="505869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0227A" w:rsidRPr="0086305F" w:rsidRDefault="0040227A">
          <w:pPr>
            <w:pStyle w:val="Nagwekspisutreci"/>
            <w:rPr>
              <w:rFonts w:ascii="Arial" w:hAnsi="Arial" w:cs="Arial"/>
              <w:sz w:val="20"/>
              <w:szCs w:val="20"/>
            </w:rPr>
          </w:pPr>
        </w:p>
        <w:p w:rsidR="00F2585C" w:rsidRDefault="006E33B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 w:rsidRPr="0086305F">
            <w:rPr>
              <w:rFonts w:ascii="Arial" w:hAnsi="Arial" w:cs="Arial"/>
            </w:rPr>
            <w:fldChar w:fldCharType="begin"/>
          </w:r>
          <w:r w:rsidR="0040227A" w:rsidRPr="0086305F">
            <w:rPr>
              <w:rFonts w:ascii="Arial" w:hAnsi="Arial" w:cs="Arial"/>
            </w:rPr>
            <w:instrText xml:space="preserve"> TOC \o "1-3" \h \z \u </w:instrText>
          </w:r>
          <w:r w:rsidRPr="0086305F">
            <w:rPr>
              <w:rFonts w:ascii="Arial" w:hAnsi="Arial" w:cs="Arial"/>
            </w:rPr>
            <w:fldChar w:fldCharType="separate"/>
          </w:r>
          <w:hyperlink w:anchor="_Toc500929089" w:history="1">
            <w:r w:rsidR="00F2585C" w:rsidRPr="00AE7363">
              <w:rPr>
                <w:rStyle w:val="Hipercze"/>
                <w:noProof/>
              </w:rPr>
              <w:t>Ramowe Plany Realizacji Działań na rok 2016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_Toc500929089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1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F258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090" w:history="1">
            <w:r w:rsidRPr="00AE7363">
              <w:rPr>
                <w:rStyle w:val="Hipercze"/>
                <w:noProof/>
              </w:rPr>
              <w:t>I GOSPODARKA, INNOWACJE, NOWOCZESNE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_Toc500929090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1" w:history="1">
            <w:r w:rsidRPr="00AE7363">
              <w:rPr>
                <w:rStyle w:val="Hipercze"/>
              </w:rPr>
              <w:t>1.10 Tworzenie i rozbudowa infrastruktury na rzecz rozwoju gospodarczego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_Toc500929091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092" w:history="1">
            <w:r w:rsidRPr="00AE7363">
              <w:rPr>
                <w:rStyle w:val="Hipercze"/>
                <w:noProof/>
              </w:rPr>
              <w:t>II Gospodarka Niskoemisyjna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_Toc500929092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3" w:history="1">
            <w:r w:rsidRPr="00AE7363">
              <w:rPr>
                <w:rStyle w:val="Hipercze"/>
              </w:rPr>
              <w:t>2.5 Modernizacja energetyczna obiektów użyteczności publicznej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_Toc500929093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4" w:history="1">
            <w:r w:rsidRPr="00AE7363">
              <w:rPr>
                <w:rStyle w:val="Hipercze"/>
              </w:rPr>
              <w:t>2.6 Modernizacja energetyczna obiektów użyteczności publicznej w ramach Strategii ZIT dla Szczecińskiego Obszaru Metropolitalnego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_Toc500929094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5" w:history="1">
            <w:r w:rsidRPr="00AE7363">
              <w:rPr>
                <w:rStyle w:val="Hipercze"/>
              </w:rPr>
              <w:t>2.7 Modernizacja energetyczna wielorodzinnych budynków mieszkaniowych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_Toc500929095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6" w:history="1">
            <w:r w:rsidRPr="00AE7363">
              <w:rPr>
                <w:rStyle w:val="Hipercze"/>
              </w:rPr>
              <w:t>2.8 Modernizacja energetyczna wielorodzinnych budynków mieszkaniowych w ramach Strategii ZIT dla Szczecińskiego Obszaru Metropolitalnego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_Toc500929096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7" w:history="1">
            <w:r w:rsidRPr="00AE7363">
              <w:rPr>
                <w:rStyle w:val="Hipercze"/>
              </w:rPr>
              <w:t>2.10 Zwiększenie wykorzystania odnawialnych źródeł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_Toc500929097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098" w:history="1">
            <w:r w:rsidRPr="00AE7363">
              <w:rPr>
                <w:rStyle w:val="Hipercze"/>
                <w:noProof/>
              </w:rPr>
              <w:t>III Ochrona środowiska i adaptacja do zmian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_Toc500929098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9" w:history="1">
            <w:r w:rsidRPr="00AE7363">
              <w:rPr>
                <w:rStyle w:val="Hipercze"/>
              </w:rPr>
              <w:t>3.6 Wsparcie rozwoju systemów oczyszczania ścieków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_Toc500929099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0" w:history="1">
            <w:r w:rsidRPr="00AE7363">
              <w:rPr>
                <w:rStyle w:val="Hipercze"/>
              </w:rPr>
              <w:t>3.7 Rozwój gospodarki odpadami komunalnymi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01" w:history="1">
            <w:r w:rsidRPr="00AE7363">
              <w:rPr>
                <w:rStyle w:val="Hipercze"/>
                <w:noProof/>
              </w:rPr>
              <w:t>IV Naturalne otoczenie człowieka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_Toc500929101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2" w:history="1">
            <w:r w:rsidRPr="00AE7363">
              <w:rPr>
                <w:rStyle w:val="Hipercze"/>
              </w:rPr>
              <w:t>4.4 Wsparcie nieinfrastrukturalnych form ochrony przyrody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03" w:history="1">
            <w:r w:rsidRPr="00AE7363">
              <w:rPr>
                <w:rStyle w:val="Hipercze"/>
                <w:noProof/>
              </w:rPr>
              <w:t>Ramowe Plany Realizacji Działań na rok 2017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_Toc500929103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585C" w:rsidRDefault="00F258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04" w:history="1">
            <w:r w:rsidRPr="00AE7363">
              <w:rPr>
                <w:rStyle w:val="Hipercze"/>
                <w:noProof/>
              </w:rPr>
              <w:t>II Gospodarka Niskoemisyjna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_Toc500929104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5" w:history="1">
            <w:r w:rsidRPr="00AE7363">
              <w:rPr>
                <w:rStyle w:val="Hipercze"/>
                <w:rFonts w:eastAsiaTheme="minorHAnsi"/>
                <w:bCs/>
                <w:lang w:eastAsia="en-US"/>
              </w:rPr>
              <w:t>2.9 Zastępowanie konwencjonalnych źródeł energii źródłami odnawialnymi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6" w:history="1">
            <w:r w:rsidRPr="00AE7363">
              <w:rPr>
                <w:rStyle w:val="Hipercze"/>
              </w:rPr>
              <w:t>2.10 Zwiększenie wykorzystania odnawialnych źródeł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7" w:history="1">
            <w:r w:rsidRPr="00AE7363">
              <w:rPr>
                <w:rStyle w:val="Hipercze"/>
              </w:rPr>
              <w:t xml:space="preserve">2.11 </w:t>
            </w:r>
            <w:r w:rsidRPr="00AE7363">
              <w:rPr>
                <w:rStyle w:val="Hipercze"/>
                <w:rFonts w:eastAsiaTheme="minorHAnsi"/>
                <w:bCs/>
                <w:lang w:eastAsia="en-US"/>
              </w:rPr>
              <w:t>Zwiększenie potencjału sieci energetycznej do odbioru energii z odnawialnych źródeł energii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8" w:history="1">
            <w:r w:rsidRPr="00AE7363">
              <w:rPr>
                <w:rStyle w:val="Hipercze"/>
              </w:rPr>
              <w:t xml:space="preserve">2.12 </w:t>
            </w:r>
            <w:r w:rsidRPr="00AE7363">
              <w:rPr>
                <w:rStyle w:val="Hipercze"/>
                <w:rFonts w:eastAsiaTheme="minorHAnsi"/>
                <w:bCs/>
                <w:lang w:eastAsia="en-US"/>
              </w:rPr>
              <w:t>Rozwój kogeneracyjnych źródeł energii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9" w:history="1">
            <w:r w:rsidRPr="00AE7363">
              <w:rPr>
                <w:rStyle w:val="Hipercze"/>
              </w:rPr>
              <w:t xml:space="preserve">2.13 </w:t>
            </w:r>
            <w:r w:rsidRPr="00AE7363">
              <w:rPr>
                <w:rStyle w:val="Hipercze"/>
                <w:rFonts w:eastAsiaTheme="minorHAnsi"/>
                <w:bCs/>
                <w:lang w:eastAsia="en-US"/>
              </w:rPr>
              <w:t>Modernizacja energetyczna obiektów użyteczności publicznej samorządu województwa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10" w:history="1">
            <w:r w:rsidRPr="00AE7363">
              <w:rPr>
                <w:rStyle w:val="Hipercze"/>
                <w:noProof/>
              </w:rPr>
              <w:t>III Ochrona środowiska i adaptacja do zmian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_Toc500929110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1" w:history="1">
            <w:r w:rsidRPr="00AE7363">
              <w:rPr>
                <w:rStyle w:val="Hipercze"/>
              </w:rPr>
              <w:t xml:space="preserve">3.1 </w:t>
            </w:r>
            <w:r w:rsidRPr="00AE7363">
              <w:rPr>
                <w:rStyle w:val="Hipercze"/>
                <w:rFonts w:eastAsiaTheme="minorHAnsi"/>
                <w:bCs/>
                <w:lang w:eastAsia="en-US"/>
              </w:rPr>
              <w:t>Ochrona zasobów wodnych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59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2" w:history="1">
            <w:r w:rsidRPr="00AE7363">
              <w:rPr>
                <w:rStyle w:val="Hipercze"/>
              </w:rPr>
              <w:t>3.2 Zarządzanie ryzykiem powodziowym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63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3" w:history="1">
            <w:r w:rsidRPr="00AE7363">
              <w:rPr>
                <w:rStyle w:val="Hipercze"/>
              </w:rPr>
              <w:t>3.5 Wsparcie rozwoju sieci wodociągowych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66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4" w:history="1">
            <w:r w:rsidRPr="00AE7363">
              <w:rPr>
                <w:rStyle w:val="Hipercze"/>
              </w:rPr>
              <w:t xml:space="preserve">3.6 </w:t>
            </w:r>
            <w:r w:rsidRPr="00AE7363">
              <w:rPr>
                <w:rStyle w:val="Hipercze"/>
                <w:rFonts w:eastAsiaTheme="minorHAnsi"/>
                <w:bCs/>
                <w:lang w:eastAsia="en-US"/>
              </w:rPr>
              <w:t>Wsparcie rozwoju systemów oczyszczania ścieków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70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5" w:history="1">
            <w:r w:rsidRPr="00AE7363">
              <w:rPr>
                <w:rStyle w:val="Hipercze"/>
              </w:rPr>
              <w:t xml:space="preserve">3.7 </w:t>
            </w:r>
            <w:r w:rsidRPr="00AE7363">
              <w:rPr>
                <w:rStyle w:val="Hipercze"/>
                <w:rFonts w:eastAsiaTheme="minorHAnsi"/>
                <w:bCs/>
                <w:lang w:eastAsia="en-US"/>
              </w:rPr>
              <w:t>Rozwój gospodarki odpadami komunalnymi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74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6" w:history="1">
            <w:r w:rsidRPr="00AE7363">
              <w:rPr>
                <w:rStyle w:val="Hipercze"/>
              </w:rPr>
              <w:t xml:space="preserve">3.8 </w:t>
            </w:r>
            <w:r w:rsidRPr="00AE7363">
              <w:rPr>
                <w:rStyle w:val="Hipercze"/>
                <w:rFonts w:eastAsiaTheme="minorHAnsi"/>
                <w:bCs/>
                <w:lang w:eastAsia="en-US"/>
              </w:rPr>
              <w:t>Rozwój gospodarki odpadami niebezpiecznymi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78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17" w:history="1">
            <w:r w:rsidRPr="00AE7363">
              <w:rPr>
                <w:rStyle w:val="Hipercze"/>
                <w:noProof/>
              </w:rPr>
              <w:t>IV Naturalne otoczenie człowieka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_Toc500929117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8" w:history="1">
            <w:r w:rsidRPr="00AE7363">
              <w:rPr>
                <w:rStyle w:val="Hipercze"/>
                <w:rFonts w:eastAsiaTheme="minorHAnsi"/>
                <w:bCs/>
                <w:lang w:eastAsia="en-US"/>
              </w:rPr>
              <w:t>4.5 Kształtowanie właściwych postaw człowieka wobec przyrody przez edukację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82</w:t>
            </w:r>
            <w:r>
              <w:rPr>
                <w:webHidden/>
              </w:rPr>
              <w:fldChar w:fldCharType="end"/>
            </w:r>
          </w:hyperlink>
        </w:p>
        <w:p w:rsidR="00F2585C" w:rsidRDefault="00F2585C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9" w:history="1">
            <w:r w:rsidRPr="00AE7363">
              <w:rPr>
                <w:rStyle w:val="Hipercze"/>
                <w:rFonts w:eastAsiaTheme="minorHAnsi"/>
                <w:bCs/>
                <w:lang w:eastAsia="en-US"/>
              </w:rPr>
              <w:t>4.8 Podnoszenie jakości ładu przestrzennego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_Toc500929119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85</w:t>
            </w:r>
            <w:r>
              <w:rPr>
                <w:webHidden/>
              </w:rPr>
              <w:fldChar w:fldCharType="end"/>
            </w:r>
          </w:hyperlink>
        </w:p>
        <w:p w:rsidR="0040227A" w:rsidRPr="0086305F" w:rsidRDefault="006E33B2" w:rsidP="00E07CA8">
          <w:pPr>
            <w:rPr>
              <w:rFonts w:ascii="Arial" w:hAnsi="Arial" w:cs="Arial"/>
              <w:sz w:val="20"/>
              <w:szCs w:val="20"/>
            </w:rPr>
          </w:pPr>
          <w:r w:rsidRPr="0086305F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:rsidR="00C862FA" w:rsidRPr="0086305F" w:rsidRDefault="00C862FA" w:rsidP="00E07CA8">
      <w:pPr>
        <w:spacing w:line="276" w:lineRule="auto"/>
        <w:rPr>
          <w:rFonts w:ascii="Arial" w:hAnsi="Arial" w:cs="Arial"/>
          <w:sz w:val="20"/>
          <w:szCs w:val="20"/>
        </w:rPr>
      </w:pPr>
    </w:p>
    <w:p w:rsidR="0040227A" w:rsidRPr="0086305F" w:rsidRDefault="0040227A">
      <w:pPr>
        <w:spacing w:after="200" w:line="276" w:lineRule="auto"/>
        <w:rPr>
          <w:rFonts w:ascii="Arial" w:hAnsi="Arial" w:cs="Arial"/>
          <w:sz w:val="20"/>
          <w:szCs w:val="20"/>
        </w:rPr>
        <w:sectPr w:rsidR="0040227A" w:rsidRPr="0086305F" w:rsidSect="0079028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Fmt w:val="chicago"/>
            <w:numRestart w:val="eachPage"/>
          </w:footnotePr>
          <w:pgSz w:w="11906" w:h="16838"/>
          <w:pgMar w:top="720" w:right="720" w:bottom="720" w:left="720" w:header="709" w:footer="709" w:gutter="0"/>
          <w:pgNumType w:start="0"/>
          <w:cols w:space="708"/>
          <w:titlePg/>
          <w:docGrid w:linePitch="360"/>
        </w:sectPr>
      </w:pPr>
    </w:p>
    <w:p w:rsidR="00C862FA" w:rsidRPr="0086305F" w:rsidRDefault="00CF1F30" w:rsidP="00CF1F30">
      <w:pPr>
        <w:pStyle w:val="Nagwek1"/>
        <w:jc w:val="center"/>
        <w:rPr>
          <w:b/>
          <w:sz w:val="20"/>
          <w:szCs w:val="20"/>
        </w:rPr>
      </w:pPr>
      <w:bookmarkStart w:id="0" w:name="_Toc500929089"/>
      <w:r w:rsidRPr="0086305F">
        <w:rPr>
          <w:b/>
          <w:sz w:val="20"/>
          <w:szCs w:val="20"/>
        </w:rPr>
        <w:lastRenderedPageBreak/>
        <w:t>Ramowe Plany Realizacji Działań na rok 2016</w:t>
      </w:r>
      <w:bookmarkEnd w:id="0"/>
    </w:p>
    <w:p w:rsidR="00D35C6C" w:rsidRPr="0086305F" w:rsidRDefault="00D35C6C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73"/>
        <w:gridCol w:w="2957"/>
        <w:gridCol w:w="1590"/>
        <w:gridCol w:w="3154"/>
      </w:tblGrid>
      <w:tr w:rsidR="00D35C6C" w:rsidRPr="006C5AAA" w:rsidTr="00091BD5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D35C6C" w:rsidRPr="0086305F" w:rsidRDefault="00D35C6C" w:rsidP="002978B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  <w:r w:rsidR="00DE2795" w:rsidRPr="0086305F">
              <w:rPr>
                <w:rFonts w:ascii="Arial" w:hAnsi="Arial" w:cs="Arial"/>
                <w:b/>
                <w:sz w:val="20"/>
                <w:szCs w:val="20"/>
              </w:rPr>
              <w:t>/ZARZĄDZAJĄCEJ</w:t>
            </w:r>
          </w:p>
        </w:tc>
      </w:tr>
      <w:tr w:rsidR="006F5165" w:rsidRPr="006C5AAA" w:rsidTr="00091BD5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6F5165" w:rsidRPr="0086305F" w:rsidRDefault="006F516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6F5165" w:rsidRPr="0086305F" w:rsidRDefault="00497F93" w:rsidP="00B94DE4">
            <w:pPr>
              <w:pStyle w:val="Nagwek1"/>
              <w:rPr>
                <w:sz w:val="20"/>
                <w:szCs w:val="20"/>
              </w:rPr>
            </w:pPr>
            <w:bookmarkStart w:id="1" w:name="_Toc500929090"/>
            <w:r w:rsidRPr="0086305F">
              <w:rPr>
                <w:sz w:val="20"/>
                <w:szCs w:val="20"/>
              </w:rPr>
              <w:t>I GOSPODARKA, INNOWACJE, NOWOCZESNE TECHNOLOGIE</w:t>
            </w:r>
            <w:bookmarkEnd w:id="1"/>
          </w:p>
        </w:tc>
      </w:tr>
      <w:tr w:rsidR="00491AC7" w:rsidRPr="006C5AAA" w:rsidTr="00091BD5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491AC7" w:rsidRPr="0086305F" w:rsidRDefault="00491AC7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497F93" w:rsidRPr="0086305F" w:rsidRDefault="00497F93" w:rsidP="00B94DE4">
            <w:pPr>
              <w:pStyle w:val="Nagwek2"/>
              <w:rPr>
                <w:sz w:val="20"/>
                <w:szCs w:val="20"/>
              </w:rPr>
            </w:pPr>
            <w:bookmarkStart w:id="2" w:name="_Toc500929091"/>
            <w:r w:rsidRPr="0086305F">
              <w:rPr>
                <w:sz w:val="20"/>
                <w:szCs w:val="20"/>
              </w:rPr>
              <w:t xml:space="preserve">1.10 Tworzenie i rozbudowa infrastruktury na rzecz </w:t>
            </w:r>
            <w:r w:rsidR="00EB47AA" w:rsidRPr="0086305F">
              <w:rPr>
                <w:sz w:val="20"/>
                <w:szCs w:val="20"/>
              </w:rPr>
              <w:t>rozwoju gospodarczego</w:t>
            </w:r>
            <w:bookmarkEnd w:id="2"/>
          </w:p>
          <w:p w:rsidR="00491AC7" w:rsidRPr="0086305F" w:rsidRDefault="00491AC7" w:rsidP="002264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C6C" w:rsidRPr="006C5AAA" w:rsidTr="00091BD5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Instytucja </w:t>
            </w:r>
            <w:r w:rsidRPr="0086305F">
              <w:rPr>
                <w:rFonts w:ascii="Arial" w:hAnsi="Arial" w:cs="Arial"/>
                <w:dstrike/>
                <w:sz w:val="20"/>
                <w:szCs w:val="20"/>
              </w:rPr>
              <w:t>Pośrednicząca</w:t>
            </w:r>
            <w:r w:rsidR="002978BC" w:rsidRPr="0086305F">
              <w:rPr>
                <w:rFonts w:ascii="Arial" w:hAnsi="Arial" w:cs="Arial"/>
                <w:sz w:val="20"/>
                <w:szCs w:val="20"/>
              </w:rPr>
              <w:t>/Zarządzająca</w:t>
            </w:r>
          </w:p>
        </w:tc>
        <w:tc>
          <w:tcPr>
            <w:tcW w:w="7885" w:type="dxa"/>
            <w:gridSpan w:val="3"/>
            <w:vAlign w:val="center"/>
          </w:tcPr>
          <w:p w:rsidR="0022649E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Zarząd Województwa Zachodniopomorskiego.</w:t>
            </w:r>
          </w:p>
          <w:p w:rsidR="00EB47AA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Zadania w ww. zakresie wykonuje Urząd Marszałkowski Województwa Zachodniopomorskiego u</w:t>
            </w:r>
            <w:r w:rsidR="00EB47AA" w:rsidRPr="0086305F">
              <w:rPr>
                <w:rFonts w:ascii="Arial" w:hAnsi="Arial" w:cs="Arial"/>
                <w:sz w:val="20"/>
                <w:szCs w:val="20"/>
              </w:rPr>
              <w:t>l. Korsarzy 34, 70-540 Szczecin</w:t>
            </w:r>
            <w:r w:rsidRPr="0086305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2649E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poprzez:</w:t>
            </w:r>
          </w:p>
          <w:p w:rsidR="0022649E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Wydział Wdrażania Regionalnego Programu Operacyjnego</w:t>
            </w:r>
          </w:p>
          <w:p w:rsidR="0022649E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Ks. Kardynała S. Wyszyńskiego 30</w:t>
            </w:r>
          </w:p>
          <w:p w:rsidR="00D35C6C" w:rsidRPr="0086305F" w:rsidRDefault="00EB47AA" w:rsidP="00EB47AA">
            <w:pPr>
              <w:ind w:left="7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70-203 Szczecin</w:t>
            </w:r>
          </w:p>
        </w:tc>
      </w:tr>
      <w:tr w:rsidR="00D35C6C" w:rsidRPr="006C5AAA" w:rsidTr="00091BD5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22649E" w:rsidRPr="0086305F" w:rsidRDefault="0022649E" w:rsidP="00226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Wydział Wdrażania Regionalnego Programu Operacyjnego</w:t>
            </w:r>
          </w:p>
          <w:p w:rsidR="0022649E" w:rsidRPr="0086305F" w:rsidRDefault="0022649E" w:rsidP="00226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Ks. Kardynała S. Wyszyńskiego 30</w:t>
            </w:r>
          </w:p>
          <w:p w:rsidR="00D35C6C" w:rsidRPr="0086305F" w:rsidRDefault="00EB47AA" w:rsidP="00EB47AA">
            <w:pPr>
              <w:ind w:left="7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70-203 Szczecin</w:t>
            </w:r>
          </w:p>
        </w:tc>
      </w:tr>
      <w:tr w:rsidR="00091BD5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91BD5" w:rsidRPr="0086305F" w:rsidRDefault="00091BD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091BD5" w:rsidRPr="0086305F" w:rsidRDefault="0022649E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91 44 11 100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91BD5" w:rsidRPr="0086305F" w:rsidRDefault="00091BD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091BD5" w:rsidRPr="0086305F" w:rsidRDefault="0022649E" w:rsidP="00226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91 48 89 994</w:t>
            </w:r>
          </w:p>
        </w:tc>
      </w:tr>
      <w:tr w:rsidR="00D35C6C" w:rsidRPr="006C5AAA" w:rsidTr="00091BD5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35C6C" w:rsidRPr="0086305F" w:rsidRDefault="00935892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EB47AA" w:rsidRPr="0086305F">
                <w:rPr>
                  <w:rFonts w:ascii="Arial" w:hAnsi="Arial" w:cs="Arial"/>
                  <w:sz w:val="20"/>
                  <w:szCs w:val="20"/>
                </w:rPr>
                <w:t>wwrpo@wzp.pl</w:t>
              </w:r>
            </w:hyperlink>
          </w:p>
        </w:tc>
      </w:tr>
      <w:tr w:rsidR="00D35C6C" w:rsidRPr="006C5AAA" w:rsidTr="00091BD5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</w:t>
            </w:r>
            <w:r w:rsidR="00DE2795" w:rsidRPr="0086305F">
              <w:rPr>
                <w:rFonts w:ascii="Arial" w:hAnsi="Arial" w:cs="Arial"/>
                <w:sz w:val="20"/>
                <w:szCs w:val="20"/>
              </w:rPr>
              <w:t>/Zarządzającej</w:t>
            </w:r>
            <w:r w:rsidRPr="0086305F">
              <w:rPr>
                <w:rFonts w:ascii="Arial" w:hAnsi="Arial" w:cs="Arial"/>
                <w:sz w:val="20"/>
                <w:szCs w:val="20"/>
              </w:rPr>
              <w:t xml:space="preserve">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B47AA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Wydział Wdrażania Regionalnego Programu Operacyjnego</w:t>
            </w:r>
          </w:p>
          <w:p w:rsidR="00EB47AA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Ks. Kardynała S. Wyszyńskiego 30</w:t>
            </w:r>
          </w:p>
          <w:p w:rsidR="00D35C6C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Szczecin</w:t>
            </w:r>
          </w:p>
          <w:p w:rsidR="00EB47AA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Kierownik biura ds. rozwoju gospodarczego Joanna Kaczmarczyk</w:t>
            </w:r>
          </w:p>
          <w:p w:rsidR="00EB47AA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Tel. 91 480 44 11 129 </w:t>
            </w:r>
          </w:p>
        </w:tc>
      </w:tr>
    </w:tbl>
    <w:p w:rsidR="00D35C6C" w:rsidRPr="0086305F" w:rsidRDefault="00D35C6C" w:rsidP="0083506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10222"/>
      </w:tblGrid>
      <w:tr w:rsidR="00D35C6C" w:rsidRPr="006C5AAA" w:rsidTr="0083506E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D35C6C" w:rsidRPr="0086305F" w:rsidRDefault="00D35C6C" w:rsidP="0083506E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2"/>
        <w:gridCol w:w="376"/>
        <w:gridCol w:w="690"/>
        <w:gridCol w:w="13"/>
        <w:gridCol w:w="1408"/>
        <w:gridCol w:w="26"/>
        <w:gridCol w:w="1421"/>
        <w:gridCol w:w="66"/>
        <w:gridCol w:w="47"/>
        <w:gridCol w:w="508"/>
        <w:gridCol w:w="1194"/>
        <w:gridCol w:w="827"/>
        <w:gridCol w:w="13"/>
        <w:gridCol w:w="895"/>
        <w:gridCol w:w="878"/>
        <w:gridCol w:w="109"/>
        <w:gridCol w:w="479"/>
      </w:tblGrid>
      <w:tr w:rsidR="0097443F" w:rsidRPr="006C5AAA" w:rsidTr="004F7747">
        <w:trPr>
          <w:trHeight w:val="218"/>
          <w:jc w:val="center"/>
        </w:trPr>
        <w:tc>
          <w:tcPr>
            <w:tcW w:w="811" w:type="pct"/>
            <w:vMerge w:val="restart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6" w:type="pct"/>
            <w:vMerge w:val="restart"/>
            <w:vAlign w:val="center"/>
          </w:tcPr>
          <w:p w:rsidR="0097443F" w:rsidRPr="0086305F" w:rsidRDefault="00497F93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15" w:type="pct"/>
            <w:gridSpan w:val="9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8" w:type="pct"/>
            <w:gridSpan w:val="6"/>
            <w:shd w:val="clear" w:color="auto" w:fill="auto"/>
            <w:vAlign w:val="center"/>
          </w:tcPr>
          <w:p w:rsidR="000109EC" w:rsidRPr="0086305F" w:rsidRDefault="000109EC" w:rsidP="000109EC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Publikacja ogłoszenia - </w:t>
            </w:r>
          </w:p>
          <w:p w:rsidR="0097443F" w:rsidRPr="0086305F" w:rsidRDefault="000109EC" w:rsidP="000109EC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29.01.2016</w:t>
            </w:r>
          </w:p>
        </w:tc>
      </w:tr>
      <w:tr w:rsidR="0097443F" w:rsidRPr="006C5AAA" w:rsidTr="004F7747">
        <w:trPr>
          <w:trHeight w:val="218"/>
          <w:jc w:val="center"/>
        </w:trPr>
        <w:tc>
          <w:tcPr>
            <w:tcW w:w="811" w:type="pct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" w:type="pct"/>
            <w:vMerge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5" w:type="pct"/>
            <w:gridSpan w:val="9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8" w:type="pct"/>
            <w:gridSpan w:val="6"/>
            <w:shd w:val="clear" w:color="auto" w:fill="auto"/>
            <w:vAlign w:val="center"/>
          </w:tcPr>
          <w:p w:rsidR="000109EC" w:rsidRPr="0086305F" w:rsidRDefault="000109EC" w:rsidP="000109EC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otwarcie - </w:t>
            </w:r>
          </w:p>
          <w:p w:rsidR="000109EC" w:rsidRPr="0086305F" w:rsidRDefault="000109EC" w:rsidP="000109EC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01.03.2016</w:t>
            </w:r>
          </w:p>
          <w:p w:rsidR="0097443F" w:rsidRPr="0086305F" w:rsidDel="0097443F" w:rsidRDefault="0097443F" w:rsidP="000109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43F" w:rsidRPr="006C5AAA" w:rsidTr="004F7747">
        <w:trPr>
          <w:trHeight w:val="218"/>
          <w:jc w:val="center"/>
        </w:trPr>
        <w:tc>
          <w:tcPr>
            <w:tcW w:w="811" w:type="pct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" w:type="pct"/>
            <w:vMerge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5" w:type="pct"/>
            <w:gridSpan w:val="9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8" w:type="pct"/>
            <w:gridSpan w:val="6"/>
            <w:shd w:val="clear" w:color="auto" w:fill="auto"/>
            <w:vAlign w:val="center"/>
          </w:tcPr>
          <w:p w:rsidR="000109EC" w:rsidRPr="0086305F" w:rsidRDefault="000109EC" w:rsidP="000109E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zamknięcie –</w:t>
            </w:r>
          </w:p>
          <w:p w:rsidR="0097443F" w:rsidRPr="0086305F" w:rsidRDefault="000109EC" w:rsidP="000109E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29.04.2016</w:t>
            </w:r>
          </w:p>
        </w:tc>
      </w:tr>
      <w:tr w:rsidR="00091BD5" w:rsidRPr="006C5AAA" w:rsidTr="004F7747">
        <w:trPr>
          <w:cantSplit/>
          <w:trHeight w:val="113"/>
          <w:jc w:val="center"/>
        </w:trPr>
        <w:tc>
          <w:tcPr>
            <w:tcW w:w="987" w:type="pct"/>
            <w:gridSpan w:val="2"/>
            <w:vMerge w:val="restart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97443F" w:rsidRPr="0086305F" w:rsidRDefault="000109EC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trHeight w:val="113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trHeight w:val="389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0E75" w:rsidRPr="006C5AAA" w:rsidTr="004F7747">
        <w:trPr>
          <w:cantSplit/>
          <w:trHeight w:val="493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7" w:type="pct"/>
            <w:gridSpan w:val="7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2F4D" w:rsidRPr="006C5AAA" w:rsidTr="004F7747">
        <w:trPr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3" w:type="pct"/>
            <w:gridSpan w:val="15"/>
            <w:vAlign w:val="center"/>
          </w:tcPr>
          <w:p w:rsidR="0097443F" w:rsidRPr="0086305F" w:rsidRDefault="000109EC" w:rsidP="0083506E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109 660</w:t>
            </w:r>
            <w:r w:rsidR="004E3135" w:rsidRPr="0086305F">
              <w:rPr>
                <w:rFonts w:ascii="Arial" w:hAnsi="Arial" w:cs="Arial"/>
                <w:sz w:val="20"/>
                <w:szCs w:val="20"/>
              </w:rPr>
              <w:t> </w:t>
            </w:r>
            <w:r w:rsidRPr="0086305F">
              <w:rPr>
                <w:rFonts w:ascii="Arial" w:hAnsi="Arial" w:cs="Arial"/>
                <w:sz w:val="20"/>
                <w:szCs w:val="20"/>
              </w:rPr>
              <w:t>400</w:t>
            </w:r>
            <w:r w:rsidR="004E3135" w:rsidRPr="0086305F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EE2F4D" w:rsidRPr="006C5AAA" w:rsidTr="004F7747">
        <w:trPr>
          <w:trHeight w:val="261"/>
          <w:jc w:val="center"/>
        </w:trPr>
        <w:tc>
          <w:tcPr>
            <w:tcW w:w="987" w:type="pct"/>
            <w:gridSpan w:val="2"/>
            <w:vMerge w:val="restart"/>
            <w:shd w:val="clear" w:color="auto" w:fill="CCFFCC"/>
            <w:vAlign w:val="center"/>
          </w:tcPr>
          <w:p w:rsidR="00EE2F4D" w:rsidRPr="0086305F" w:rsidRDefault="00EE2F4D" w:rsidP="00CF1F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3" w:type="pct"/>
            <w:gridSpan w:val="15"/>
            <w:vAlign w:val="center"/>
          </w:tcPr>
          <w:p w:rsidR="00EE2F4D" w:rsidRPr="0086305F" w:rsidRDefault="00EA6298" w:rsidP="00CF1F30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Działania zwiększające atrakcyjność i dostępność stref inwestycyjnych</w:t>
            </w:r>
          </w:p>
          <w:p w:rsidR="004E3135" w:rsidRPr="0086305F" w:rsidRDefault="004E3135" w:rsidP="00CF1F30">
            <w:pPr>
              <w:pStyle w:val="Akapitzlist"/>
              <w:ind w:left="709" w:hanging="283"/>
              <w:rPr>
                <w:rFonts w:ascii="Arial" w:hAnsi="Arial" w:cs="Arial"/>
                <w:szCs w:val="20"/>
              </w:rPr>
            </w:pPr>
            <w:bookmarkStart w:id="3" w:name="_Toc442793741"/>
            <w:r w:rsidRPr="0086305F">
              <w:rPr>
                <w:rFonts w:ascii="Arial" w:hAnsi="Arial" w:cs="Arial"/>
                <w:szCs w:val="20"/>
              </w:rPr>
              <w:t>polegające na:</w:t>
            </w:r>
            <w:bookmarkEnd w:id="3"/>
          </w:p>
          <w:p w:rsidR="004E3135" w:rsidRPr="0086305F" w:rsidRDefault="004E3135" w:rsidP="00CF1F30">
            <w:pPr>
              <w:pStyle w:val="Akapitzlist"/>
              <w:numPr>
                <w:ilvl w:val="0"/>
                <w:numId w:val="5"/>
              </w:numPr>
              <w:autoSpaceDE/>
              <w:autoSpaceDN/>
              <w:spacing w:line="276" w:lineRule="auto"/>
              <w:contextualSpacing/>
              <w:jc w:val="both"/>
              <w:rPr>
                <w:rFonts w:ascii="Arial" w:hAnsi="Arial" w:cs="Arial"/>
                <w:szCs w:val="20"/>
              </w:rPr>
            </w:pPr>
            <w:bookmarkStart w:id="4" w:name="_Toc442793742"/>
            <w:r w:rsidRPr="0086305F">
              <w:rPr>
                <w:rFonts w:ascii="Arial" w:hAnsi="Arial" w:cs="Arial"/>
                <w:szCs w:val="20"/>
              </w:rPr>
              <w:t>poszerzeniu istniejącej strefy inwestycyjnej, poprzez przyłączenie przylegających do niej działek, np. terenów typu „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greenfield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>”</w:t>
            </w:r>
            <w:r w:rsidRPr="0086305F">
              <w:rPr>
                <w:rStyle w:val="Odwoanieprzypisudolnego"/>
                <w:rFonts w:ascii="Arial" w:hAnsi="Arial" w:cs="Arial"/>
                <w:szCs w:val="20"/>
              </w:rPr>
              <w:footnoteReference w:id="1"/>
            </w:r>
            <w:r w:rsidRPr="0086305F">
              <w:rPr>
                <w:rFonts w:ascii="Arial" w:hAnsi="Arial" w:cs="Arial"/>
                <w:szCs w:val="20"/>
              </w:rPr>
              <w:t xml:space="preserve">, </w:t>
            </w:r>
            <w:r w:rsidRPr="0086305F">
              <w:rPr>
                <w:rFonts w:ascii="Arial" w:hAnsi="Arial" w:cs="Arial"/>
                <w:szCs w:val="20"/>
                <w:u w:val="single"/>
              </w:rPr>
              <w:t>z zastrzeżeniem, że w ramach niniejszego konkursu nie przewiduje się tworzenia nowych stref inwestycyjnych typu „</w:t>
            </w:r>
            <w:proofErr w:type="spellStart"/>
            <w:r w:rsidRPr="0086305F">
              <w:rPr>
                <w:rFonts w:ascii="Arial" w:hAnsi="Arial" w:cs="Arial"/>
                <w:szCs w:val="20"/>
                <w:u w:val="single"/>
              </w:rPr>
              <w:t>greenfield</w:t>
            </w:r>
            <w:proofErr w:type="spellEnd"/>
            <w:r w:rsidRPr="0086305F">
              <w:rPr>
                <w:rFonts w:ascii="Arial" w:hAnsi="Arial" w:cs="Arial"/>
                <w:szCs w:val="20"/>
                <w:u w:val="single"/>
              </w:rPr>
              <w:t>”</w:t>
            </w:r>
            <w:r w:rsidRPr="0086305F">
              <w:rPr>
                <w:rFonts w:ascii="Arial" w:hAnsi="Arial" w:cs="Arial"/>
                <w:szCs w:val="20"/>
              </w:rPr>
              <w:t>,</w:t>
            </w:r>
            <w:bookmarkEnd w:id="4"/>
          </w:p>
          <w:p w:rsidR="004E3135" w:rsidRPr="0086305F" w:rsidRDefault="004E3135" w:rsidP="00CF1F30">
            <w:pPr>
              <w:pStyle w:val="Akapitzlist"/>
              <w:numPr>
                <w:ilvl w:val="0"/>
                <w:numId w:val="5"/>
              </w:numPr>
              <w:autoSpaceDE/>
              <w:autoSpaceDN/>
              <w:spacing w:line="276" w:lineRule="auto"/>
              <w:contextualSpacing/>
              <w:jc w:val="both"/>
              <w:rPr>
                <w:rFonts w:ascii="Arial" w:hAnsi="Arial" w:cs="Arial"/>
                <w:szCs w:val="20"/>
              </w:rPr>
            </w:pPr>
            <w:bookmarkStart w:id="5" w:name="_Toc442793743"/>
            <w:r w:rsidRPr="0086305F">
              <w:rPr>
                <w:rFonts w:ascii="Arial" w:hAnsi="Arial" w:cs="Arial"/>
                <w:szCs w:val="20"/>
              </w:rPr>
              <w:t>zwiększeniu atrakcyjności strefy w istniejących granicach,</w:t>
            </w:r>
            <w:bookmarkEnd w:id="5"/>
          </w:p>
          <w:p w:rsidR="004E3135" w:rsidRPr="0086305F" w:rsidRDefault="004E3135" w:rsidP="00CF1F30">
            <w:pPr>
              <w:pStyle w:val="Akapitzlist"/>
              <w:numPr>
                <w:ilvl w:val="0"/>
                <w:numId w:val="5"/>
              </w:numPr>
              <w:autoSpaceDE/>
              <w:autoSpaceDN/>
              <w:spacing w:line="276" w:lineRule="auto"/>
              <w:contextualSpacing/>
              <w:jc w:val="both"/>
              <w:rPr>
                <w:rFonts w:ascii="Arial" w:hAnsi="Arial" w:cs="Arial"/>
                <w:szCs w:val="20"/>
              </w:rPr>
            </w:pPr>
            <w:bookmarkStart w:id="6" w:name="_Toc442793744"/>
            <w:r w:rsidRPr="0086305F">
              <w:rPr>
                <w:rFonts w:ascii="Arial" w:hAnsi="Arial" w:cs="Arial"/>
                <w:szCs w:val="20"/>
              </w:rPr>
              <w:t xml:space="preserve">tworzeniu nowych stref inwestycyjnych na terenach poprzemysłowych,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pokolejowych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powojskowych i popegeerowskich, z zastrzeżeniem, że obszary </w:t>
            </w:r>
            <w:r w:rsidR="00C04CE4" w:rsidRPr="0086305F">
              <w:rPr>
                <w:rFonts w:ascii="Arial" w:hAnsi="Arial" w:cs="Arial"/>
                <w:szCs w:val="20"/>
              </w:rPr>
              <w:t xml:space="preserve">obejmowane strefą nie są terenami </w:t>
            </w:r>
            <w:r w:rsidRPr="0086305F">
              <w:rPr>
                <w:rFonts w:ascii="Arial" w:hAnsi="Arial" w:cs="Arial"/>
                <w:szCs w:val="20"/>
              </w:rPr>
              <w:t>typu „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greenfileld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>”.</w:t>
            </w:r>
            <w:bookmarkEnd w:id="6"/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pct"/>
            <w:gridSpan w:val="15"/>
            <w:vAlign w:val="center"/>
          </w:tcPr>
          <w:p w:rsidR="00EE2F4D" w:rsidRPr="0086305F" w:rsidRDefault="00EE2F4D" w:rsidP="00EA629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pct"/>
            <w:gridSpan w:val="15"/>
            <w:vAlign w:val="center"/>
          </w:tcPr>
          <w:p w:rsidR="00EE2F4D" w:rsidRPr="0086305F" w:rsidRDefault="00EE2F4D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pct"/>
            <w:gridSpan w:val="15"/>
            <w:vAlign w:val="center"/>
          </w:tcPr>
          <w:p w:rsidR="00EE2F4D" w:rsidRPr="0086305F" w:rsidRDefault="00091BD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n.</w:t>
            </w:r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EE2F4D" w:rsidRPr="0086305F" w:rsidRDefault="002D0E75" w:rsidP="00CF1F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Typy beneficjentów, </w:t>
            </w:r>
            <w:r w:rsidR="00EE2F4D" w:rsidRPr="0086305F">
              <w:rPr>
                <w:rFonts w:ascii="Arial" w:hAnsi="Arial" w:cs="Arial"/>
                <w:sz w:val="20"/>
                <w:szCs w:val="20"/>
              </w:rPr>
              <w:t>do których skierowany jest  nabór</w:t>
            </w:r>
          </w:p>
        </w:tc>
        <w:tc>
          <w:tcPr>
            <w:tcW w:w="4013" w:type="pct"/>
            <w:gridSpan w:val="15"/>
            <w:vAlign w:val="center"/>
          </w:tcPr>
          <w:p w:rsidR="000109EC" w:rsidRPr="0086305F" w:rsidRDefault="000109EC" w:rsidP="00CF1F30">
            <w:pPr>
              <w:pStyle w:val="Akapitzlist"/>
              <w:ind w:left="993" w:hanging="833"/>
              <w:jc w:val="both"/>
              <w:rPr>
                <w:rFonts w:ascii="Arial" w:hAnsi="Arial" w:cs="Arial"/>
                <w:szCs w:val="20"/>
              </w:rPr>
            </w:pPr>
            <w:bookmarkStart w:id="7" w:name="_Toc442793745"/>
            <w:r w:rsidRPr="0086305F">
              <w:rPr>
                <w:rFonts w:ascii="Arial" w:hAnsi="Arial" w:cs="Arial"/>
                <w:szCs w:val="20"/>
              </w:rPr>
              <w:t>- jednostki samorządu terytorialnego (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>),</w:t>
            </w:r>
            <w:bookmarkEnd w:id="7"/>
          </w:p>
          <w:p w:rsidR="000109EC" w:rsidRPr="0086305F" w:rsidRDefault="000109EC" w:rsidP="00CF1F30">
            <w:pPr>
              <w:pStyle w:val="Akapitzlist"/>
              <w:ind w:left="993" w:hanging="833"/>
              <w:jc w:val="both"/>
              <w:rPr>
                <w:rFonts w:ascii="Arial" w:hAnsi="Arial" w:cs="Arial"/>
                <w:szCs w:val="20"/>
              </w:rPr>
            </w:pPr>
            <w:bookmarkStart w:id="8" w:name="_Toc442793746"/>
            <w:r w:rsidRPr="0086305F">
              <w:rPr>
                <w:rFonts w:ascii="Arial" w:hAnsi="Arial" w:cs="Arial"/>
                <w:szCs w:val="20"/>
              </w:rPr>
              <w:t xml:space="preserve">- 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 posiadające osobowość prawną,</w:t>
            </w:r>
            <w:bookmarkEnd w:id="8"/>
          </w:p>
          <w:p w:rsidR="000109EC" w:rsidRPr="0086305F" w:rsidRDefault="000109EC" w:rsidP="00CF1F30">
            <w:pPr>
              <w:pStyle w:val="Akapitzlist"/>
              <w:ind w:left="993" w:hanging="833"/>
              <w:jc w:val="both"/>
              <w:rPr>
                <w:rFonts w:ascii="Arial" w:hAnsi="Arial" w:cs="Arial"/>
                <w:szCs w:val="20"/>
              </w:rPr>
            </w:pPr>
            <w:bookmarkStart w:id="9" w:name="_Toc442793747"/>
            <w:r w:rsidRPr="0086305F">
              <w:rPr>
                <w:rFonts w:ascii="Arial" w:hAnsi="Arial" w:cs="Arial"/>
                <w:szCs w:val="20"/>
              </w:rPr>
              <w:t xml:space="preserve">- związki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>,</w:t>
            </w:r>
            <w:bookmarkEnd w:id="9"/>
            <w:r w:rsidRPr="0086305F">
              <w:rPr>
                <w:rFonts w:ascii="Arial" w:hAnsi="Arial" w:cs="Arial"/>
                <w:szCs w:val="20"/>
              </w:rPr>
              <w:t xml:space="preserve"> </w:t>
            </w:r>
          </w:p>
          <w:p w:rsidR="00EE2F4D" w:rsidRPr="0086305F" w:rsidRDefault="000109EC" w:rsidP="00CF1F30">
            <w:pPr>
              <w:pStyle w:val="Akapitzlist"/>
              <w:ind w:left="993" w:hanging="833"/>
              <w:jc w:val="both"/>
              <w:rPr>
                <w:rFonts w:ascii="Arial" w:hAnsi="Arial" w:cs="Arial"/>
                <w:szCs w:val="20"/>
              </w:rPr>
            </w:pPr>
            <w:bookmarkStart w:id="10" w:name="_Toc442793748"/>
            <w:r w:rsidRPr="0086305F">
              <w:rPr>
                <w:rFonts w:ascii="Arial" w:hAnsi="Arial" w:cs="Arial"/>
                <w:szCs w:val="20"/>
              </w:rPr>
              <w:t>- podmioty zarządzające terenami inwestycyjnymi</w:t>
            </w:r>
            <w:bookmarkEnd w:id="10"/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EE2F4D" w:rsidRPr="0086305F" w:rsidRDefault="00EE2F4D" w:rsidP="00CF1F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3" w:type="pct"/>
            <w:gridSpan w:val="15"/>
            <w:vAlign w:val="center"/>
          </w:tcPr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11" w:name="_Toc442793749"/>
            <w:r w:rsidRPr="0086305F">
              <w:rPr>
                <w:sz w:val="20"/>
                <w:szCs w:val="20"/>
              </w:rPr>
              <w:t>Realizowane w ramach działania przedsięwzięcia będą mogły polegać na:</w:t>
            </w:r>
            <w:bookmarkEnd w:id="11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2" w:name="_Toc442793750"/>
            <w:r w:rsidRPr="0086305F">
              <w:rPr>
                <w:sz w:val="20"/>
                <w:szCs w:val="20"/>
              </w:rPr>
              <w:t>prowadzeniu prac studyjno-koncepcyjnych, badań geotechnicznych,</w:t>
            </w:r>
            <w:bookmarkEnd w:id="12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3" w:name="_Toc442793751"/>
            <w:r w:rsidRPr="0086305F">
              <w:rPr>
                <w:sz w:val="20"/>
                <w:szCs w:val="20"/>
              </w:rPr>
              <w:t>kompleksowym wyposażeniu w media,</w:t>
            </w:r>
            <w:bookmarkEnd w:id="13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4" w:name="_Toc442793752"/>
            <w:r w:rsidRPr="0086305F">
              <w:rPr>
                <w:sz w:val="20"/>
                <w:szCs w:val="20"/>
              </w:rPr>
              <w:t>modernizacji i rozbudowie wewnętrznej infrastruktury komunikacyjnej,</w:t>
            </w:r>
            <w:bookmarkEnd w:id="14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5" w:name="_Toc442793753"/>
            <w:r w:rsidRPr="0086305F">
              <w:rPr>
                <w:sz w:val="20"/>
                <w:szCs w:val="20"/>
              </w:rPr>
              <w:t>uzupełnieniu elementów infrastruktury lub modernizacji istniejących (w tym wspólnej infrastruktury przeznaczonej dla wszystkich przedsiębiorców, którzy funkcjonować będą na terenie strefy),</w:t>
            </w:r>
            <w:bookmarkEnd w:id="15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6" w:name="_Toc442793754"/>
            <w:r w:rsidRPr="0086305F">
              <w:rPr>
                <w:sz w:val="20"/>
                <w:szCs w:val="20"/>
              </w:rPr>
              <w:t>adaptacji budynków na cele planowanej działalności gospodarczej służącej więcej niż jednemu przedsiębiorcy.</w:t>
            </w:r>
            <w:bookmarkEnd w:id="16"/>
          </w:p>
          <w:p w:rsidR="00EA6298" w:rsidRPr="0086305F" w:rsidRDefault="00EA6298" w:rsidP="00CF1F30">
            <w:pPr>
              <w:pStyle w:val="Bezodstpw"/>
              <w:numPr>
                <w:ilvl w:val="0"/>
                <w:numId w:val="0"/>
              </w:numPr>
              <w:ind w:left="123"/>
              <w:outlineLvl w:val="9"/>
              <w:rPr>
                <w:i/>
                <w:sz w:val="20"/>
                <w:szCs w:val="20"/>
              </w:rPr>
            </w:pPr>
            <w:bookmarkStart w:id="17" w:name="_Toc442793755"/>
            <w:r w:rsidRPr="0086305F">
              <w:rPr>
                <w:i/>
                <w:sz w:val="20"/>
                <w:szCs w:val="20"/>
              </w:rPr>
              <w:t>Zasady przyznania dofinansowania</w:t>
            </w:r>
            <w:bookmarkEnd w:id="17"/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18" w:name="_Toc442793756"/>
            <w:r w:rsidRPr="0086305F">
              <w:rPr>
                <w:sz w:val="20"/>
                <w:szCs w:val="20"/>
              </w:rPr>
              <w:t xml:space="preserve">Przedsięwzięcia w istniejących strefach inwestycyjnych powinny być ukierunkowane </w:t>
            </w:r>
            <w:r w:rsidRPr="0086305F">
              <w:rPr>
                <w:b/>
                <w:sz w:val="20"/>
                <w:szCs w:val="20"/>
              </w:rPr>
              <w:t>na zwiększenie liczby nowych inwestycji realizowanych na terenie strefy przez mikro, małe i średnie przedsiębiorstwa</w:t>
            </w:r>
            <w:r w:rsidRPr="0086305F">
              <w:rPr>
                <w:sz w:val="20"/>
                <w:szCs w:val="20"/>
              </w:rPr>
              <w:t xml:space="preserve"> oraz powinny polegać na poprawieniu warunków do prowadzenia i rozwoju działalności MŚP, zwiększać dostępność strefy lub stopień jej skomunikowania.</w:t>
            </w:r>
            <w:bookmarkEnd w:id="18"/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19" w:name="_Toc442793757"/>
            <w:r w:rsidRPr="0086305F">
              <w:rPr>
                <w:sz w:val="20"/>
                <w:szCs w:val="20"/>
              </w:rPr>
              <w:t xml:space="preserve">Dofinansowanie projektu jest uwarunkowane zagwarantowaniem przez wnioskodawcę właściwego dostępu do terenów inwestycyjnych, tzn. zapewnieniem, że teren inwestycyjny zostanie połączony (skomunikowany) z układem drogowym (istniejącym lub </w:t>
            </w:r>
            <w:r w:rsidRPr="0086305F">
              <w:rPr>
                <w:sz w:val="20"/>
                <w:szCs w:val="20"/>
              </w:rPr>
              <w:lastRenderedPageBreak/>
              <w:t>będącym w fazie realizacji albo na etapie udokumentowanego planowania) w sposób umożliwiający bez wątpliwości prowadzenie działalności gospodarczej na tym terenie.</w:t>
            </w:r>
            <w:bookmarkEnd w:id="19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0" w:name="_Toc442793758"/>
            <w:r w:rsidRPr="0086305F">
              <w:rPr>
                <w:sz w:val="20"/>
                <w:szCs w:val="20"/>
              </w:rPr>
              <w:t xml:space="preserve">Usytuowanie strefy inwestycyjnej będącej przedmiotem projektu </w:t>
            </w:r>
            <w:r w:rsidRPr="0086305F">
              <w:rPr>
                <w:b/>
                <w:sz w:val="20"/>
                <w:szCs w:val="20"/>
              </w:rPr>
              <w:t>musi wynikać z miejscowego planu zagospodarowania przestrzennego obowiązującego na danym terenie lub studium uwarunkowań i kierunków zagospodarowania przestrzennego gminy</w:t>
            </w:r>
            <w:r w:rsidRPr="0086305F">
              <w:rPr>
                <w:sz w:val="20"/>
                <w:szCs w:val="20"/>
              </w:rPr>
              <w:t>. Powyższy warunek musi zostać spełniony najpóźniej na dzień ogłoszenia naboru wniosków o dofinansowanie w ramach niniejszego konkursu.</w:t>
            </w:r>
            <w:bookmarkEnd w:id="20"/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1" w:name="_Toc442793759"/>
            <w:r w:rsidRPr="0086305F">
              <w:rPr>
                <w:sz w:val="20"/>
                <w:szCs w:val="20"/>
              </w:rPr>
              <w:t>Projekty mające na celu przygotowanie strefy inwestycyjnej mogą być realizowane pod warunkiem niepowielania infrastruktury tego typu dostępnej na terenie jednostki samorządu terytorialnego</w:t>
            </w:r>
            <w:r w:rsidR="00704B57" w:rsidRPr="0086305F">
              <w:rPr>
                <w:sz w:val="20"/>
                <w:szCs w:val="20"/>
              </w:rPr>
              <w:t>,</w:t>
            </w:r>
            <w:r w:rsidRPr="0086305F">
              <w:rPr>
                <w:sz w:val="20"/>
                <w:szCs w:val="20"/>
              </w:rPr>
              <w:t xml:space="preserve"> na obszarze której realizowany będzie projekt oraz na terenie gmin ościennych, jeśli tereny te sąsiadują z obszarem projektu, z wyjątkiem przypadków gdy limit dostępnej powierzchni stref inwestycyjnych został już wyczerpany lub gdy inwestycja wynika ze specyficznych potrzeb zainteresowanych inwestorów.</w:t>
            </w:r>
            <w:bookmarkEnd w:id="21"/>
            <w:r w:rsidRPr="0086305F">
              <w:rPr>
                <w:sz w:val="20"/>
                <w:szCs w:val="20"/>
              </w:rPr>
              <w:t xml:space="preserve"> </w:t>
            </w:r>
          </w:p>
          <w:p w:rsidR="00704B57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2" w:name="_Toc442793760"/>
            <w:r w:rsidRPr="0086305F">
              <w:rPr>
                <w:sz w:val="20"/>
                <w:szCs w:val="20"/>
              </w:rPr>
              <w:t xml:space="preserve">Działania zaplanowane w ramach projektu muszą być adekwatne do zdiagnozowanego zapotrzebowania przedsiębiorców na uzbrojenie/dozbrojenie konkretnej strefy. </w:t>
            </w:r>
            <w:r w:rsidRPr="0086305F">
              <w:rPr>
                <w:b/>
                <w:sz w:val="20"/>
                <w:szCs w:val="20"/>
              </w:rPr>
              <w:t>Wnioskodawca będzie zobowiązany do wykazania, iż planowane przedsięwzięcie wynika ze zintensyfikowanego i udokumentowanego zapotrzebowania ze strony przedsiębiorców poszukujących lokalizacji do prowadzenia działalności.</w:t>
            </w:r>
            <w:r w:rsidRPr="0086305F">
              <w:rPr>
                <w:sz w:val="20"/>
                <w:szCs w:val="20"/>
              </w:rPr>
              <w:t xml:space="preserve"> Przy czym planowane przedsięwzięcia nie mogą być, co do zasady, nakierowane na potrzeby jednego przedsiębiorstwa.</w:t>
            </w:r>
            <w:bookmarkEnd w:id="22"/>
            <w:r w:rsidRPr="0086305F">
              <w:rPr>
                <w:sz w:val="20"/>
                <w:szCs w:val="20"/>
              </w:rPr>
              <w:t xml:space="preserve"> </w:t>
            </w:r>
          </w:p>
          <w:p w:rsidR="009F3DF1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3" w:name="_Toc442793761"/>
            <w:r w:rsidRPr="0086305F">
              <w:rPr>
                <w:b/>
                <w:sz w:val="20"/>
                <w:szCs w:val="20"/>
              </w:rPr>
              <w:t>Grupą docelową/ostatecznymi odbiorcami</w:t>
            </w:r>
            <w:r w:rsidRPr="0086305F">
              <w:rPr>
                <w:sz w:val="20"/>
                <w:szCs w:val="20"/>
              </w:rPr>
              <w:t xml:space="preserve"> wsparcia udzielonego w Działaniu 1.10 </w:t>
            </w:r>
            <w:r w:rsidRPr="0086305F">
              <w:rPr>
                <w:b/>
                <w:sz w:val="20"/>
                <w:szCs w:val="20"/>
              </w:rPr>
              <w:t>są mikro, małe i średnie przedsiębiorstwa</w:t>
            </w:r>
            <w:r w:rsidRPr="0086305F">
              <w:rPr>
                <w:sz w:val="20"/>
                <w:szCs w:val="20"/>
              </w:rPr>
              <w:t>. Nie wyklucza się lokowania na terenie strefy inwestycji dużych przedsiębiorstw, jednak w takim przypadku kwota dofinansowania w projekcie będzie pomniejszona</w:t>
            </w:r>
            <w:r w:rsidR="0011510A" w:rsidRPr="0086305F">
              <w:rPr>
                <w:sz w:val="20"/>
                <w:szCs w:val="20"/>
              </w:rPr>
              <w:t xml:space="preserve"> proporcjonalnie</w:t>
            </w:r>
            <w:r w:rsidR="00704B57" w:rsidRPr="0086305F">
              <w:rPr>
                <w:sz w:val="20"/>
                <w:szCs w:val="20"/>
              </w:rPr>
              <w:t xml:space="preserve">. </w:t>
            </w:r>
            <w:r w:rsidRPr="0086305F">
              <w:rPr>
                <w:sz w:val="20"/>
                <w:szCs w:val="20"/>
              </w:rPr>
              <w:t>Powyższa korekta wartości dofinansowania może nastąpić zarówno na etapie aplikowania (wnioskodawca proporcjonalnie obniża kwotę dofinansowania), rozliczania, jak i w okresie trwałości projektu.</w:t>
            </w:r>
            <w:bookmarkEnd w:id="23"/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4" w:name="_Toc442793762"/>
            <w:r w:rsidRPr="0086305F">
              <w:rPr>
                <w:sz w:val="20"/>
                <w:szCs w:val="20"/>
              </w:rPr>
              <w:t>Wnioskodawca w celu zapewnienia, że strefa inwestycyjna wykorzystywana jest przez MŚP zgodnie z celem działania zobowiązany jest dokonać weryfikacji pod kątem spełniania statusu MŚP przez przedsiębiorców zainteresowanych inwestycjami w strefie.</w:t>
            </w:r>
            <w:bookmarkEnd w:id="24"/>
            <w:r w:rsidRPr="0086305F">
              <w:rPr>
                <w:sz w:val="20"/>
                <w:szCs w:val="20"/>
              </w:rPr>
              <w:t xml:space="preserve"> </w:t>
            </w:r>
          </w:p>
          <w:p w:rsidR="00704B57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5" w:name="_Toc442793763"/>
            <w:r w:rsidRPr="0086305F">
              <w:rPr>
                <w:sz w:val="20"/>
                <w:szCs w:val="20"/>
              </w:rPr>
              <w:t xml:space="preserve">Wykorzystanie całości terenów inwestycyjnych na rzecz inwestycji realizowanych przez MŚP musi nastąpić nie później niż do 31 grudnia 2021 r. Niewypełnienie niniejszego obowiązku skutkować będzie </w:t>
            </w:r>
            <w:r w:rsidR="0011510A" w:rsidRPr="0086305F">
              <w:rPr>
                <w:sz w:val="20"/>
                <w:szCs w:val="20"/>
              </w:rPr>
              <w:t xml:space="preserve">proporcjonalnym </w:t>
            </w:r>
            <w:r w:rsidRPr="0086305F">
              <w:rPr>
                <w:sz w:val="20"/>
                <w:szCs w:val="20"/>
              </w:rPr>
              <w:t>pomniejszeniem kwoty dofinansowania</w:t>
            </w:r>
            <w:r w:rsidR="0011510A" w:rsidRPr="0086305F">
              <w:rPr>
                <w:sz w:val="20"/>
                <w:szCs w:val="20"/>
              </w:rPr>
              <w:t>.</w:t>
            </w:r>
            <w:bookmarkEnd w:id="25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6" w:name="_Toc442793764"/>
            <w:r w:rsidRPr="0086305F">
              <w:rPr>
                <w:sz w:val="20"/>
                <w:szCs w:val="20"/>
              </w:rPr>
              <w:t>Dodatkowo premiowane będą przedsięwzięcia zaplanowane do realizacji i wykazane przez MŚP w zapotrzebowaniu na teren inwestycyjny, zakładające koncentrację na dziedzinach, branżach gospodarki o wysokim potencjalne rozwojowym, mogących stać się inteligentną specjalizacją regionu.</w:t>
            </w:r>
            <w:bookmarkEnd w:id="26"/>
          </w:p>
          <w:p w:rsidR="00EE2F4D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7" w:name="_Toc442793765"/>
            <w:r w:rsidRPr="0086305F">
              <w:rPr>
                <w:sz w:val="20"/>
                <w:szCs w:val="20"/>
              </w:rPr>
              <w:t>Preferencyjnie traktowane będą również projekty realizowane na nieużytkach, terenach zdegradowanych, wymagających rewitalizacji oraz na terenach zlokalizowanych w pobliżu inwestycji transportowych – zarówno tych istniejących, jak i będących w fazie realizacji lub na etapie udokumentowanego planowania – takich jak: autostrady, drogi szybkiego ruchu, drogi krajowe, linie kolejowe.</w:t>
            </w:r>
            <w:bookmarkEnd w:id="27"/>
          </w:p>
        </w:tc>
      </w:tr>
      <w:tr w:rsidR="00EE2F4D" w:rsidRPr="006C5AAA" w:rsidTr="004F7747">
        <w:trPr>
          <w:cantSplit/>
          <w:jc w:val="center"/>
        </w:trPr>
        <w:tc>
          <w:tcPr>
            <w:tcW w:w="987" w:type="pct"/>
            <w:gridSpan w:val="2"/>
            <w:vMerge w:val="restart"/>
            <w:shd w:val="clear" w:color="auto" w:fill="CCFFCC"/>
            <w:vAlign w:val="center"/>
          </w:tcPr>
          <w:p w:rsidR="00EE2F4D" w:rsidRPr="0086305F" w:rsidRDefault="00491AC7" w:rsidP="00491A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 xml:space="preserve">Specyficzne dla naboru kryteria wyboru projektów </w:t>
            </w:r>
          </w:p>
        </w:tc>
        <w:tc>
          <w:tcPr>
            <w:tcW w:w="4013" w:type="pct"/>
            <w:gridSpan w:val="15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2D0E75" w:rsidRPr="0086305F" w:rsidRDefault="002D0E75" w:rsidP="00491A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2D0E75" w:rsidRPr="0086305F" w:rsidRDefault="002D0E75" w:rsidP="002D0E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2D0E75" w:rsidRPr="0086305F" w:rsidRDefault="002D0E75" w:rsidP="008D05BA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51731D">
        <w:trPr>
          <w:cantSplit/>
          <w:trHeight w:val="954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7" w:type="pct"/>
            <w:gridSpan w:val="8"/>
            <w:vAlign w:val="center"/>
          </w:tcPr>
          <w:p w:rsidR="00EE2F4D" w:rsidRPr="0086305F" w:rsidRDefault="00EE2F4D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EE2F4D" w:rsidRPr="0086305F" w:rsidRDefault="00EE2F4D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7" w:type="pct"/>
            <w:gridSpan w:val="8"/>
            <w:vAlign w:val="center"/>
          </w:tcPr>
          <w:p w:rsidR="002D0E75" w:rsidRPr="0086305F" w:rsidRDefault="002D0E7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51731D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7" w:type="pct"/>
            <w:gridSpan w:val="8"/>
            <w:tcBorders>
              <w:bottom w:val="single" w:sz="4" w:space="0" w:color="auto"/>
            </w:tcBorders>
            <w:vAlign w:val="center"/>
          </w:tcPr>
          <w:p w:rsidR="002D0E75" w:rsidRPr="0086305F" w:rsidRDefault="002D0E7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E7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pct"/>
            <w:gridSpan w:val="15"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097655" w:rsidRPr="006C5AAA" w:rsidTr="00097655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Del="001872C6" w:rsidRDefault="001872C6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7655" w:rsidRPr="006C5AAA" w:rsidTr="00097655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51731D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tcBorders>
              <w:bottom w:val="nil"/>
            </w:tcBorders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9" w:type="pct"/>
            <w:gridSpan w:val="9"/>
            <w:tcBorders>
              <w:bottom w:val="nil"/>
            </w:tcBorders>
            <w:shd w:val="clear" w:color="auto" w:fill="auto"/>
            <w:vAlign w:val="center"/>
          </w:tcPr>
          <w:p w:rsidR="00097655" w:rsidRPr="0086305F" w:rsidRDefault="0009765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tcBorders>
              <w:bottom w:val="nil"/>
            </w:tcBorders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tcBorders>
              <w:bottom w:val="nil"/>
            </w:tcBorders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51731D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</w:tcBorders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tcBorders>
              <w:top w:val="nil"/>
            </w:tcBorders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tcBorders>
              <w:top w:val="nil"/>
            </w:tcBorders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tcBorders>
              <w:top w:val="nil"/>
            </w:tcBorders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Del="001872C6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9" w:type="pct"/>
            <w:gridSpan w:val="9"/>
            <w:shd w:val="clear" w:color="auto" w:fill="auto"/>
            <w:vAlign w:val="center"/>
          </w:tcPr>
          <w:p w:rsidR="00097655" w:rsidRPr="0086305F" w:rsidRDefault="0009765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Del="001872C6" w:rsidRDefault="001872C6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9" w:type="pct"/>
            <w:gridSpan w:val="9"/>
            <w:shd w:val="clear" w:color="auto" w:fill="auto"/>
            <w:vAlign w:val="center"/>
          </w:tcPr>
          <w:p w:rsidR="00097655" w:rsidRPr="0086305F" w:rsidRDefault="0009765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2C6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vMerge w:val="restart"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1872C6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015FB8" w:rsidRPr="006C5AAA" w:rsidRDefault="00015FB8" w:rsidP="00015FB8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135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4E3135" w:rsidRPr="0086305F" w:rsidRDefault="004E313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Liczba inwestycji zlokalizowanych na przygotowanych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terenach inwestycyjnych [szt.], 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4E3135" w:rsidRPr="0086305F" w:rsidRDefault="004E313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4E3135" w:rsidRPr="0086305F" w:rsidRDefault="004E3135" w:rsidP="00015FB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135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4E3135" w:rsidRPr="0086305F" w:rsidRDefault="004E313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2.Wartość inwestycji zlokalizowanych na przygotowanych terenach [zł]. 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4E3135" w:rsidRPr="0086305F" w:rsidRDefault="004E313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4E3135" w:rsidRPr="0086305F" w:rsidRDefault="004E3135" w:rsidP="00015FB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135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4E3135" w:rsidRPr="0086305F" w:rsidRDefault="004E313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3. Powierzchnia przygotowanych terenów inwestycyjnych 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[ha]. 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4E3135" w:rsidRPr="0086305F" w:rsidRDefault="004E313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4E3135" w:rsidRPr="0086305F" w:rsidRDefault="00B25938" w:rsidP="00015FB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</w:tr>
    </w:tbl>
    <w:p w:rsidR="00C862FA" w:rsidRPr="0086305F" w:rsidRDefault="00C862FA" w:rsidP="00C862FA">
      <w:pPr>
        <w:spacing w:after="200" w:line="276" w:lineRule="auto"/>
        <w:rPr>
          <w:rFonts w:ascii="Arial" w:hAnsi="Arial" w:cs="Arial"/>
          <w:b/>
          <w:spacing w:val="24"/>
          <w:sz w:val="20"/>
          <w:szCs w:val="20"/>
        </w:rPr>
        <w:sectPr w:rsidR="00C862FA" w:rsidRPr="0086305F" w:rsidSect="00790283">
          <w:headerReference w:type="default" r:id="rId16"/>
          <w:footerReference w:type="default" r:id="rId17"/>
          <w:headerReference w:type="first" r:id="rId18"/>
          <w:footerReference w:type="first" r:id="rId19"/>
          <w:footnotePr>
            <w:numFmt w:val="chicago"/>
            <w:numRestart w:val="eachPage"/>
          </w:footnotePr>
          <w:pgSz w:w="11906" w:h="16838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C862FA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C862FA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C862FA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C862FA" w:rsidRPr="0086305F" w:rsidRDefault="00C862FA" w:rsidP="00B94DE4">
            <w:pPr>
              <w:pStyle w:val="Nagwek1"/>
              <w:rPr>
                <w:sz w:val="20"/>
                <w:szCs w:val="20"/>
              </w:rPr>
            </w:pPr>
            <w:bookmarkStart w:id="28" w:name="_Toc500929092"/>
            <w:r w:rsidRPr="0086305F">
              <w:rPr>
                <w:sz w:val="20"/>
                <w:szCs w:val="20"/>
              </w:rPr>
              <w:t>II Gospodarka Niskoemisyjna</w:t>
            </w:r>
            <w:bookmarkEnd w:id="28"/>
          </w:p>
        </w:tc>
      </w:tr>
      <w:tr w:rsidR="00C862FA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C862FA" w:rsidRPr="0086305F" w:rsidRDefault="00C862FA" w:rsidP="00B94DE4">
            <w:pPr>
              <w:pStyle w:val="Nagwek2"/>
              <w:rPr>
                <w:sz w:val="20"/>
                <w:szCs w:val="20"/>
              </w:rPr>
            </w:pPr>
            <w:bookmarkStart w:id="29" w:name="_Toc500929093"/>
            <w:r w:rsidRPr="0086305F">
              <w:rPr>
                <w:sz w:val="20"/>
                <w:szCs w:val="20"/>
              </w:rPr>
              <w:t>2.5 Modernizacja energetyczna obiektów użyteczności publicznej</w:t>
            </w:r>
            <w:bookmarkEnd w:id="29"/>
          </w:p>
        </w:tc>
      </w:tr>
      <w:tr w:rsidR="00C862FA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C862FA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C862FA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C862FA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C862FA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C862FA" w:rsidRPr="0086305F" w:rsidRDefault="00C862FA" w:rsidP="00C862F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C862FA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C862FA" w:rsidRPr="0086305F" w:rsidRDefault="00C862FA" w:rsidP="00C862FA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C862FA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Sierpień 2016 r.</w:t>
            </w:r>
          </w:p>
        </w:tc>
      </w:tr>
      <w:tr w:rsidR="00C862FA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C862FA" w:rsidRPr="0086305F" w:rsidDel="0097443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Wrzesień 2016 r.</w:t>
            </w:r>
          </w:p>
        </w:tc>
      </w:tr>
      <w:tr w:rsidR="00C862FA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Październik 2016 r.</w:t>
            </w:r>
          </w:p>
        </w:tc>
      </w:tr>
      <w:tr w:rsidR="00C862FA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C862FA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62FA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6 500 000,00 €</w:t>
            </w:r>
          </w:p>
        </w:tc>
      </w:tr>
      <w:tr w:rsidR="00C862FA" w:rsidRPr="006C5AAA" w:rsidTr="00720748">
        <w:trPr>
          <w:trHeight w:val="1065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Kompleksowa głęboka modernizacja energetyczna obiektów użyteczności publicznej.</w:t>
            </w:r>
          </w:p>
        </w:tc>
      </w:tr>
      <w:tr w:rsidR="00C862FA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C862FA" w:rsidRPr="0086305F" w:rsidRDefault="00C862FA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C862FA" w:rsidRPr="0086305F" w:rsidRDefault="00C862FA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C862FA" w:rsidRPr="0086305F" w:rsidRDefault="00C862FA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osoby prawne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C862FA" w:rsidRPr="0086305F" w:rsidRDefault="00C862FA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C862FA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energochłonności obiektów użyteczności publicznej.</w:t>
            </w:r>
          </w:p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Del="001872C6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Del="001872C6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Del="001872C6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C862FA" w:rsidRPr="0086305F" w:rsidRDefault="00C862FA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C862FA" w:rsidRPr="0086305F" w:rsidRDefault="00C862FA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C862FA" w:rsidRPr="0086305F" w:rsidRDefault="00C862FA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C862FA" w:rsidRPr="0086305F" w:rsidRDefault="00C862FA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C862FA" w:rsidRPr="0086305F" w:rsidRDefault="00C862FA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C862FA" w:rsidRPr="0086305F" w:rsidRDefault="00C862FA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862FA" w:rsidRPr="0086305F" w:rsidRDefault="00C862FA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C862FA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rezultatu bezpośredniego: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Szacowany roczny spadek emisji gazów cieplarnianych [tony równoważnikaCO2],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Zmniejszenie rocznego zużycia energii pierwotnej w budynkach publicznych [kWh/rok],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Ilość zaoszczędzonej energii elektrycznej [MWh/rok],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6. Ilość zaoszczędzonej energii cieplnej [GJ/rok],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7. Zmniejszenie zużycia energii końcowej w wyniku realizacji projektów [GJ/rok].</w:t>
            </w:r>
          </w:p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produktu: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Liczba zmodernizowanych energetycznie budynków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Dodatkowa zdolność wytwarzania energii ze źródeł odnawialnych [MW],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Liczba jednostek wytwarzania energii elektrycznej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Liczba wybudowanych jednostek wytwarzania energii elektrycznej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Liczba przebudowanych jednostek wytwarzania energii elektrycznej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6. Liczba jednostek wytwarzania energii cieplnej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7. Liczba wybudowanych jednostek wytwarzania energii cieplnej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8. Liczba przebudowanych jednostek wytwarzania energii cieplnej z OZE [szt.],</w:t>
            </w:r>
          </w:p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9. Powierzchnia użytkowa budynków poddanych termomodernizacji [m2].</w:t>
            </w:r>
          </w:p>
        </w:tc>
        <w:tc>
          <w:tcPr>
            <w:tcW w:w="1243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33BF" w:rsidRPr="006C5AAA" w:rsidRDefault="003333BF" w:rsidP="00C862FA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333BF" w:rsidRPr="006C5A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333BF" w:rsidRPr="0086305F" w:rsidRDefault="003333BF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333BF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333BF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3333BF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B94DE4">
            <w:pPr>
              <w:pStyle w:val="Nagwek2"/>
              <w:rPr>
                <w:sz w:val="20"/>
                <w:szCs w:val="20"/>
              </w:rPr>
            </w:pPr>
            <w:bookmarkStart w:id="30" w:name="_Toc500929094"/>
            <w:r w:rsidRPr="0086305F">
              <w:rPr>
                <w:sz w:val="20"/>
                <w:szCs w:val="20"/>
              </w:rPr>
              <w:t>2.6 Modernizacja energetyczna obiektów użyteczności publicznej w ramach Strategii ZIT dla Szczecińskiego Obszaru Metropolitalnego</w:t>
            </w:r>
            <w:bookmarkEnd w:id="30"/>
          </w:p>
        </w:tc>
      </w:tr>
      <w:tr w:rsidR="003333BF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333BF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333BF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333BF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333BF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333BF" w:rsidRPr="0086305F" w:rsidRDefault="003333BF" w:rsidP="003333B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333BF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333BF" w:rsidRPr="0086305F" w:rsidRDefault="003333BF" w:rsidP="003333BF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333BF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Maj 2016 r.</w:t>
            </w:r>
          </w:p>
        </w:tc>
      </w:tr>
      <w:tr w:rsidR="003333BF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Del="0097443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Czerwiec 2016 r.</w:t>
            </w:r>
          </w:p>
        </w:tc>
      </w:tr>
      <w:tr w:rsidR="003333BF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Lipiec 2016 r.</w:t>
            </w:r>
          </w:p>
        </w:tc>
      </w:tr>
      <w:tr w:rsidR="003333BF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333BF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5 000 000,00 €</w:t>
            </w:r>
          </w:p>
        </w:tc>
      </w:tr>
      <w:tr w:rsidR="003333BF" w:rsidRPr="006C5AAA" w:rsidTr="00720748">
        <w:trPr>
          <w:trHeight w:val="1065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Kompleksowa głęboka modernizacja energetyczna obiektów użyteczności publicznej.</w:t>
            </w:r>
          </w:p>
        </w:tc>
      </w:tr>
      <w:tr w:rsidR="003333BF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osoby prawne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333BF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energochłonności obiektów użyteczności publicznej.</w:t>
            </w:r>
          </w:p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333BF" w:rsidRPr="0086305F" w:rsidRDefault="003333BF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333BF" w:rsidRPr="0086305F" w:rsidRDefault="003333BF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33BF" w:rsidRPr="0086305F" w:rsidRDefault="003333BF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rezultatu bezpośredniego: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Szacowany roczny spadek emisji gazów cieplarnianych [tony równoważnikaCO2],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Zmniejszenie rocznego zużycia energii pierwotnej w budynkach publicznych [kWh/rok],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Ilość zaoszczędzonej energii elektrycznej [MWh/rok],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6. Ilość zaoszczędzonej energii cieplnej [GJ/rok],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7. Zmniejszenie zużycia energii końcowej w wyniku realizacji projektów [GJ/rok].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Liczba zmodernizowanych energetycznie budynków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Dodatkowa zdolność wytwarzania energii ze źródeł odnawialnych [MW],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Liczba jednostek wytwarzania energii elektrycznej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Liczba wybudowanych jednostek wytwarzania energii elektrycznej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Liczba przebudowanych jednostek wytwarzania energii elektrycznej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6. Liczba jednostek wytwarzania energii cieplnej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7. Liczba wybudowanych jednostek wytwarzania energii cieplnej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8. Liczba przebudowanych jednostek wytwarzania energii cieplnej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9. Powierzchnia użytkowa budynków poddanych termomodernizacji [m2].</w:t>
            </w: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33BF" w:rsidRPr="006C5AAA" w:rsidRDefault="003333BF" w:rsidP="003333BF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333BF" w:rsidRPr="006C5AAA">
          <w:footerReference w:type="default" r:id="rId2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333BF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333BF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333BF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3333BF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B94DE4">
            <w:pPr>
              <w:pStyle w:val="Nagwek2"/>
              <w:rPr>
                <w:sz w:val="20"/>
                <w:szCs w:val="20"/>
              </w:rPr>
            </w:pPr>
            <w:bookmarkStart w:id="31" w:name="_Toc500929095"/>
            <w:r w:rsidRPr="0086305F">
              <w:rPr>
                <w:sz w:val="20"/>
                <w:szCs w:val="20"/>
              </w:rPr>
              <w:t>2.7 Modernizacja energetyczna wielorodzinnych budynków mieszkaniowych</w:t>
            </w:r>
            <w:bookmarkEnd w:id="31"/>
          </w:p>
        </w:tc>
      </w:tr>
      <w:tr w:rsidR="003333BF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333BF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333BF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333BF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333BF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333BF" w:rsidRPr="0086305F" w:rsidRDefault="003333BF" w:rsidP="003333B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333BF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333BF" w:rsidRPr="0086305F" w:rsidRDefault="003333BF" w:rsidP="003333BF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333BF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Sierpień 2016 r.</w:t>
            </w:r>
          </w:p>
        </w:tc>
      </w:tr>
      <w:tr w:rsidR="003333BF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Del="0097443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Wrzesień 2016 r.</w:t>
            </w:r>
          </w:p>
        </w:tc>
      </w:tr>
      <w:tr w:rsidR="003333BF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Październik 2016 r.</w:t>
            </w:r>
          </w:p>
        </w:tc>
      </w:tr>
      <w:tr w:rsidR="003333BF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333BF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7 500 000,00 €</w:t>
            </w:r>
          </w:p>
        </w:tc>
      </w:tr>
      <w:tr w:rsidR="003333BF" w:rsidRPr="006C5AAA" w:rsidTr="00720748">
        <w:trPr>
          <w:trHeight w:val="1280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Kompleksowa głęboka modernizacja energetyczna wielorodzinnych budynków mieszkalnych.</w:t>
            </w:r>
          </w:p>
        </w:tc>
      </w:tr>
      <w:tr w:rsidR="003333BF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TBS,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wspólnoty mieszkaniowe,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spółdzielnie mieszkaniowe,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333BF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energochłonności budynków mieszkaniowych.</w:t>
            </w:r>
          </w:p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333BF" w:rsidRPr="0086305F" w:rsidRDefault="003333BF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333BF" w:rsidRPr="0086305F" w:rsidRDefault="003333BF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33BF" w:rsidRPr="0086305F" w:rsidRDefault="003333BF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rezultatu bezpośredniego: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Szacowany roczny spadek emisji gazów cieplarnianych [tony równoważnika CO2],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Ilość zaoszczędzonej energii elektrycznej [MWh/rok],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Ilość zaoszczędzonej energii cieplnej [GJ/rok],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 xml:space="preserve">6. Zmniejszenie zużycia energii końcowej w wyniku realizacji projektu [GJ/rok]. </w:t>
            </w: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Liczba zmodernizowanych energetycznie budynków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Liczba gospodarstw domowych z lepszą klasą zużycia energii [gospodarstwa domowe],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Dodatkowa zdolność wytwarzania energii ze źródeł odnawialnych [MW],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Liczba jednostek wytwarzania energii elektrycznej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Liczba wybudowanych jednostek wytwarzania energii elektrycznej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6. Liczba przebudowanych jednostek wytwarzania energii elektrycznej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7. Liczba jednostek wytwarzania energii cieplnej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8. Liczba wybudowanych jednostek wytwarzania energii cieplnej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9. Liczba przebudowanych jednostek wytwarzania energii cieplnej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10. Powierzchnia użytkowa budynków poddanych termomodernizacji [m2].</w:t>
            </w: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333BF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2" w:name="_Toc500929096"/>
            <w:r w:rsidRPr="0086305F">
              <w:rPr>
                <w:sz w:val="20"/>
                <w:szCs w:val="20"/>
              </w:rPr>
              <w:t>2.8 Modernizacja energetyczna wielorodzinnych budynków mieszkaniowych w ramach Strategii ZIT dla Szczecińskiego Obszaru Metropolitalnego</w:t>
            </w:r>
            <w:bookmarkEnd w:id="32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Maj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Czerwiec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Lipiec 2016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5 000 000,00 €</w:t>
            </w:r>
          </w:p>
        </w:tc>
      </w:tr>
      <w:tr w:rsidR="003F5E89" w:rsidRPr="006C5AAA" w:rsidTr="00720748">
        <w:trPr>
          <w:trHeight w:val="1280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Kompleksowa głęboka modernizacja energetyczna wielorodzinnych budynków mieszkalnych.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TBS,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wspólnoty mieszkaniowe,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spółdzielnie mieszkaniowe,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energochłonności budynków mieszkaniowych.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rezultatu bezpośredniego: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Szacowany roczny spadek emisji gazów cieplarnianych [tony równoważnika CO2],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Ilość zaoszczędzonej energii elektrycznej [MWh/rok],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Ilość zaoszczędzonej energii cieplnej [GJ/rok],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6. Zmniejszenie zużycia energii końcowej w wyniku realizacji projektu [GJ/rok]. 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produktu: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Liczba zmodernizowanych energetycznie budynków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Liczba gospodarstw domowych z lepszą klasą zużycia energii [gospodarstwa domowe],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Dodatkowa zdolność wytwarzania energii ze źródeł odnawialnych [MW],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Liczba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Liczba wybudowanych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6. Liczba przebudowanych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7. Liczba jednostek wytwarzania energii cieplnej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8. Liczba wybudowanych jednostek wytwarzania energii cieplnej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9. Liczba przebudowanych jednostek wytwarzania energii cieplnej z OZE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10. Powierzchnia użytkowa budynków poddanych termomodernizacji [m2].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3" w:name="_Toc500929097"/>
            <w:r w:rsidRPr="0086305F">
              <w:rPr>
                <w:sz w:val="20"/>
                <w:szCs w:val="20"/>
              </w:rPr>
              <w:t>2.10 Zwiększenie wykorzystania odnawialnych źródeł</w:t>
            </w:r>
            <w:bookmarkEnd w:id="33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Luty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Marzec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Kwiecień 2016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25 000 000,00 €</w:t>
            </w:r>
          </w:p>
        </w:tc>
      </w:tr>
      <w:tr w:rsidR="003F5E89" w:rsidRPr="006C5AAA" w:rsidTr="00720748">
        <w:trPr>
          <w:trHeight w:val="1756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Budowa, rozbudowa, modernizacja jednostek wytwarzających energię elektryczną i/lub cieplną z odnawialnych źródeł energii, przede wszystkim w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oparciu o biomasę, biogaz i energię słoneczną, w tym z niezbędną infrastrukturą przyłączeniową do sieci dystrybucyjnych.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sektora finansów publicznych,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szkoły wyższe,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kościoły i związki wyznaniowe,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wspólnoty mieszkaniowe,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spółdzielnie mieszkaniowe,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instytucje oświatowe i opiekuńcze,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grupy producentów rolnych,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organy administracji rządowej prowadzące szkoły,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PGL Lasy Państwowe i jego jednostki organizacyjne,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zwiększenie produkcji energii z odnawialnych źródeł energii.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rezultatu bezpośredniego: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Szacowany roczny spadek emisji gazów cieplarnianych [tony równoważnika CO2],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Liczba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Liczba jednostek wytwarzania energii cieplnej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Dodatkowa zdolność wytwarzania energii odnawialnej [MW],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Liczba wybudowanych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Liczba przebudowanych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6. Liczba wybudowanych jednostek wytwarzania energii cieplnej z OZE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7. Liczba przebudowanych jednostek wytwarzania energii cieplnej z OZE [szt.].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1"/>
              <w:rPr>
                <w:sz w:val="20"/>
                <w:szCs w:val="20"/>
              </w:rPr>
            </w:pPr>
            <w:bookmarkStart w:id="34" w:name="_Toc500929098"/>
            <w:r w:rsidRPr="0086305F">
              <w:rPr>
                <w:sz w:val="20"/>
                <w:szCs w:val="20"/>
              </w:rPr>
              <w:t>III Ochrona środowiska i adaptacja do zmian klimatu</w:t>
            </w:r>
            <w:bookmarkEnd w:id="34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5" w:name="_Toc500929099"/>
            <w:r w:rsidRPr="0086305F">
              <w:rPr>
                <w:sz w:val="20"/>
                <w:szCs w:val="20"/>
              </w:rPr>
              <w:t>3.6 Wsparcie rozwoju systemów oczyszczania ścieków</w:t>
            </w:r>
            <w:bookmarkEnd w:id="35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Październik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Listopad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Grudzień 2016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10 260 000,00 €</w:t>
            </w:r>
          </w:p>
        </w:tc>
      </w:tr>
      <w:tr w:rsidR="003F5E89" w:rsidRPr="006C5AAA" w:rsidTr="00720748">
        <w:trPr>
          <w:trHeight w:val="26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 lub modernizacja oczyszczalni ścieków,</w:t>
            </w:r>
          </w:p>
        </w:tc>
      </w:tr>
      <w:tr w:rsidR="003F5E89" w:rsidRPr="006C5AAA" w:rsidTr="00720748">
        <w:trPr>
          <w:trHeight w:val="364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 indywidualnych systemów oczyszczania ścieków,</w:t>
            </w:r>
          </w:p>
        </w:tc>
      </w:tr>
      <w:tr w:rsidR="003F5E89" w:rsidRPr="006C5AAA" w:rsidTr="00720748">
        <w:trPr>
          <w:trHeight w:val="240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 i modernizacja sieci kanalizacyjnych.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 (podmioty zbiorowego zaopatrzenia w wodę i zbiorowego odprowadzania i oczyszczania ścieków),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zwiększenie liczby ludności korzystającej z systemu oczyszczania ścieków zgodnego z wymogami unijnymi.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rezultatu bezpośredniego: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Wielkość ładunku ścieków poddanych ulepszonemu oczyszczaniu,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Przewidywana liczba osób korzystających z ulepszonego oczyszczania ścieków [RLM].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produktu: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Liczba wspartych oczyszczalni ścieków komunalnych [szt.]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Długość sieci kanalizacji sanitarnej [km],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Liczba nowych przydomowych oczyszczalni ścieków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Długość sieci kanalizacji deszczowej [km],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Liczba dodatkowych osób korzystających z ulepszonego oczyszczania ścieków [RLM].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6" w:name="_Toc500929100"/>
            <w:r w:rsidRPr="0086305F">
              <w:rPr>
                <w:sz w:val="20"/>
                <w:szCs w:val="20"/>
              </w:rPr>
              <w:t>3.7 Rozwój gospodarki odpadami komunalnymi</w:t>
            </w:r>
            <w:bookmarkEnd w:id="36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5"/>
        <w:gridCol w:w="723"/>
        <w:gridCol w:w="11"/>
        <w:gridCol w:w="776"/>
        <w:gridCol w:w="765"/>
        <w:gridCol w:w="93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Listopad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Grudzień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Styczeń 2017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3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3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3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5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5 000 000,00 €</w:t>
            </w:r>
          </w:p>
        </w:tc>
      </w:tr>
      <w:tr w:rsidR="003F5E89" w:rsidRPr="006C5AAA" w:rsidTr="00720748">
        <w:trPr>
          <w:trHeight w:val="1636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Kompleksowe inwestycje w zakresie rozwoju systemu gospodarki odpadami komunalnymi realizowane w regionach gospodarki odpadami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komunalnymi, w których nie przewidziano komponentu dotyczącego termicznego przekształcenia odpadów, zapewniające zintegrowane podejście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zgodnie z hierarchią sposobów postępowania z odpadami na poziomie wynikającym ze zobowiązań akcesyjnych.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sektora finansów publicznych,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 (świadczący usługi publiczne w ramach realizacji obowiązków własnych jednostek samorządu terytorialnego),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organizacje pozarządowe,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ilości odpadów deponowanych na składowiskach.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1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0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1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4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rezultatu bezpośredniego: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Dodatkowe możliwości przerobowe w zakresie recyklingu odpadów (CI) [t/rok],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Moc przerobowa zakładu zagospodarowania odpadów [Mg/rok],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Liczba osób objętych selektywnym zbieraniem odpadów [osoby],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Masa odpadów poddanych recyklingowi [Mg/rok].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Liczba wspartych zakładów zagospodarowania odpadów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Liczba wspartych Punktów Selektywnego Zbierania Odpadów Komunalnych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Liczba przebudowanych składowisk odpadów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Liczba kampanii informacyjno-edukacyjnych związanych z gospodarką odpadami [szt.].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1"/>
              <w:rPr>
                <w:sz w:val="20"/>
                <w:szCs w:val="20"/>
              </w:rPr>
            </w:pPr>
            <w:bookmarkStart w:id="37" w:name="_Toc500929101"/>
            <w:r w:rsidRPr="0086305F">
              <w:rPr>
                <w:sz w:val="20"/>
                <w:szCs w:val="20"/>
              </w:rPr>
              <w:t>IV Naturalne otoczenie człowieka</w:t>
            </w:r>
            <w:bookmarkEnd w:id="37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8" w:name="_Toc500929102"/>
            <w:r w:rsidRPr="0086305F">
              <w:rPr>
                <w:sz w:val="20"/>
                <w:szCs w:val="20"/>
              </w:rPr>
              <w:t>4.4 Wsparcie nieinfrastrukturalnych form ochrony przyrody</w:t>
            </w:r>
            <w:bookmarkEnd w:id="38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5"/>
        <w:gridCol w:w="723"/>
        <w:gridCol w:w="11"/>
        <w:gridCol w:w="776"/>
        <w:gridCol w:w="769"/>
        <w:gridCol w:w="89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9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Październik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9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Listopad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9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Grudzień 2016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4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2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4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2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4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2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2 885 000,00 €</w:t>
            </w:r>
          </w:p>
        </w:tc>
      </w:tr>
      <w:tr w:rsidR="003F5E89" w:rsidRPr="006C5AAA" w:rsidTr="00720748">
        <w:trPr>
          <w:trHeight w:val="502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Zapewnienie ciągłości istnienia chronionych gatunków roślin, zwierząt i grzybów wraz z ich siedliskami.</w:t>
            </w:r>
          </w:p>
        </w:tc>
      </w:tr>
      <w:tr w:rsidR="003F5E89" w:rsidRPr="006C5AAA" w:rsidTr="00720748">
        <w:trPr>
          <w:trHeight w:val="268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Ochrona gatunków in-situ.</w:t>
            </w:r>
          </w:p>
        </w:tc>
      </w:tr>
      <w:tr w:rsidR="003F5E89" w:rsidRPr="006C5AAA" w:rsidTr="00720748">
        <w:trPr>
          <w:trHeight w:val="27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Odtwarzanie siedlisk i gatunków zdegradowanych.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parki krajobrazowe i rezerwaty przyrody,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szkoły wyższe,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organizacje pozarządowe,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Regionalna Dyrekcja Ochrony Środowiska,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instytucje naukowe,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wzmocnienie mechanizmów ochrony przyrody.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1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0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1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4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89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Powierzchnia siedlisk wspartych w zakresie uzyskania lepszego statusu ochrony [ha],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Liczba wspartych form ochrony przyrody [szt.],Liczba siedlisk/zbiorowisk roślinnych objętych projektem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 xml:space="preserve">3. Liczba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reintrodukowanych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 xml:space="preserve"> okazów [szt.].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317A" w:rsidRPr="0086305F" w:rsidRDefault="00F1317A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p w:rsidR="00EA4198" w:rsidRPr="0086305F" w:rsidRDefault="00EA4198" w:rsidP="00EA4198">
      <w:pPr>
        <w:pStyle w:val="Nagwek1"/>
        <w:jc w:val="center"/>
        <w:rPr>
          <w:b/>
          <w:sz w:val="20"/>
          <w:szCs w:val="20"/>
        </w:rPr>
      </w:pPr>
      <w:bookmarkStart w:id="39" w:name="_Toc500929103"/>
      <w:r w:rsidRPr="0086305F">
        <w:rPr>
          <w:b/>
          <w:sz w:val="20"/>
          <w:szCs w:val="20"/>
        </w:rPr>
        <w:t>Ramowe Plany Realizacji Działań na rok 201</w:t>
      </w:r>
      <w:r w:rsidR="009528FE" w:rsidRPr="0086305F">
        <w:rPr>
          <w:b/>
          <w:sz w:val="20"/>
          <w:szCs w:val="20"/>
        </w:rPr>
        <w:t>7</w:t>
      </w:r>
      <w:bookmarkEnd w:id="39"/>
    </w:p>
    <w:p w:rsidR="00EA4198" w:rsidRPr="0086305F" w:rsidRDefault="00EA4198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DF4C32" w:rsidRPr="0086305F" w:rsidRDefault="00DF4C32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DF4C32" w:rsidRPr="0086305F" w:rsidRDefault="00DF4C32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DF4C32" w:rsidRPr="0086305F" w:rsidRDefault="00DF4C32" w:rsidP="00D35C6C">
      <w:pPr>
        <w:jc w:val="center"/>
        <w:rPr>
          <w:rFonts w:ascii="Arial" w:hAnsi="Arial" w:cs="Arial"/>
          <w:sz w:val="20"/>
          <w:szCs w:val="20"/>
        </w:rPr>
      </w:pPr>
    </w:p>
    <w:p w:rsidR="00DF4C32" w:rsidRPr="0086305F" w:rsidRDefault="00DF4C32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DF4C32" w:rsidRPr="0086305F" w:rsidRDefault="00DF4C32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DF4C32" w:rsidRPr="0086305F" w:rsidRDefault="00DF4C32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DF4C32" w:rsidRPr="0086305F" w:rsidRDefault="00DF4C32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DF4C32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DF4C32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DF4C32" w:rsidRPr="0086305F" w:rsidRDefault="00DF4C32" w:rsidP="009C2AC5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DF4C32" w:rsidRPr="0086305F" w:rsidRDefault="00DF4C32" w:rsidP="009C2AC5">
            <w:pPr>
              <w:pStyle w:val="Nagwek1"/>
              <w:rPr>
                <w:sz w:val="20"/>
                <w:szCs w:val="20"/>
              </w:rPr>
            </w:pPr>
            <w:bookmarkStart w:id="40" w:name="_Toc500929104"/>
            <w:r w:rsidRPr="0086305F">
              <w:rPr>
                <w:sz w:val="20"/>
                <w:szCs w:val="20"/>
              </w:rPr>
              <w:t>II Gospodarka Niskoemisyjna</w:t>
            </w:r>
            <w:bookmarkEnd w:id="40"/>
          </w:p>
        </w:tc>
      </w:tr>
      <w:tr w:rsidR="00DF4C32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DF4C32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DF4C32" w:rsidRPr="0086305F" w:rsidRDefault="00DF4C32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DF4C32" w:rsidRPr="0086305F" w:rsidRDefault="00DF4C32" w:rsidP="009C2AC5">
            <w:pPr>
              <w:pStyle w:val="Nagwek2"/>
              <w:rPr>
                <w:sz w:val="20"/>
                <w:szCs w:val="20"/>
              </w:rPr>
            </w:pPr>
            <w:bookmarkStart w:id="41" w:name="_Toc500929105"/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2.9 Zastępowanie konwencjonalnych źródeł energii źródłami odnawialnymi</w:t>
            </w:r>
            <w:bookmarkEnd w:id="41"/>
          </w:p>
        </w:tc>
      </w:tr>
      <w:tr w:rsidR="00DF4C32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DF4C32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DF4C32" w:rsidRPr="0086305F" w:rsidRDefault="00DF4C32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DF4C32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DF4C32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1B89" w:rsidRPr="0086305F" w:rsidRDefault="00081B89" w:rsidP="00D35C6C">
      <w:pPr>
        <w:rPr>
          <w:rFonts w:ascii="Arial" w:hAnsi="Arial" w:cs="Arial"/>
          <w:b/>
          <w:sz w:val="20"/>
          <w:szCs w:val="20"/>
        </w:rPr>
      </w:pPr>
    </w:p>
    <w:p w:rsidR="00081B89" w:rsidRPr="0086305F" w:rsidRDefault="00081B89" w:rsidP="00D35C6C">
      <w:pPr>
        <w:rPr>
          <w:rFonts w:ascii="Arial" w:hAnsi="Arial" w:cs="Arial"/>
          <w:b/>
          <w:sz w:val="20"/>
          <w:szCs w:val="20"/>
        </w:rPr>
      </w:pPr>
    </w:p>
    <w:p w:rsidR="00DF4C32" w:rsidRPr="0086305F" w:rsidRDefault="00DF4C32" w:rsidP="00D35C6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DF4C32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DF4C32" w:rsidRPr="0086305F" w:rsidRDefault="00DF4C32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DF4C32" w:rsidRPr="0086305F" w:rsidRDefault="00DF4C32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DF4C32" w:rsidRPr="0086305F" w:rsidRDefault="00DF4C32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59"/>
        <w:gridCol w:w="560"/>
        <w:gridCol w:w="1557"/>
        <w:gridCol w:w="329"/>
        <w:gridCol w:w="1096"/>
        <w:gridCol w:w="379"/>
        <w:gridCol w:w="704"/>
        <w:gridCol w:w="222"/>
        <w:gridCol w:w="657"/>
        <w:gridCol w:w="328"/>
        <w:gridCol w:w="6"/>
        <w:gridCol w:w="601"/>
        <w:gridCol w:w="274"/>
        <w:gridCol w:w="211"/>
        <w:gridCol w:w="375"/>
        <w:gridCol w:w="230"/>
      </w:tblGrid>
      <w:tr w:rsidR="00DF4C32" w:rsidRPr="006C5AAA" w:rsidTr="00CA0994">
        <w:trPr>
          <w:trHeight w:val="218"/>
        </w:trPr>
        <w:tc>
          <w:tcPr>
            <w:tcW w:w="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63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6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4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  <w:trHeight w:val="113"/>
        </w:trPr>
        <w:tc>
          <w:tcPr>
            <w:tcW w:w="1024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58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7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  <w:trHeight w:val="112"/>
        </w:trPr>
        <w:tc>
          <w:tcPr>
            <w:tcW w:w="1024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8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7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4C32" w:rsidRPr="006C5AAA" w:rsidTr="00CA0994">
        <w:tc>
          <w:tcPr>
            <w:tcW w:w="1024" w:type="pct"/>
            <w:gridSpan w:val="2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CA0994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4 000 000,00 €</w:t>
            </w:r>
          </w:p>
        </w:tc>
      </w:tr>
      <w:tr w:rsidR="00DF4C32" w:rsidRPr="006C5AAA" w:rsidTr="00CA0994">
        <w:trPr>
          <w:trHeight w:val="261"/>
        </w:trPr>
        <w:tc>
          <w:tcPr>
            <w:tcW w:w="1024" w:type="pct"/>
            <w:gridSpan w:val="2"/>
            <w:shd w:val="clear" w:color="auto" w:fill="CCFFCC"/>
            <w:vAlign w:val="center"/>
          </w:tcPr>
          <w:p w:rsidR="00DF4C32" w:rsidRPr="0086305F" w:rsidRDefault="00DF4C3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CA0994">
            <w:pPr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Zastępowanie konwencjonalnych źródeł energii źródłami odnawialnymi przede wszystkim z biomasy, biogazu i energii słonecznej</w:t>
            </w:r>
          </w:p>
        </w:tc>
      </w:tr>
      <w:tr w:rsidR="00DF4C32" w:rsidRPr="006C5AAA" w:rsidTr="00CA0994">
        <w:trPr>
          <w:trHeight w:val="258"/>
        </w:trPr>
        <w:tc>
          <w:tcPr>
            <w:tcW w:w="1024" w:type="pct"/>
            <w:gridSpan w:val="2"/>
            <w:shd w:val="clear" w:color="auto" w:fill="CCFFCC"/>
            <w:vAlign w:val="center"/>
          </w:tcPr>
          <w:p w:rsidR="00DF4C32" w:rsidRPr="0086305F" w:rsidRDefault="00DF4C32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przedsiębiorcy,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jednostki samorządu terytorialnego, ich związki i stowarzyszenia,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 xml:space="preserve">jednostki organizacyjne </w:t>
            </w:r>
            <w:proofErr w:type="spellStart"/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jst</w:t>
            </w:r>
            <w:proofErr w:type="spellEnd"/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jednostki sektora finansów publicznych,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szkoły wyższe,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kościoły i związki wyznaniowe,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wspólnoty mieszkaniowe,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spółdzielnie mieszkaniowe,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instytucje oświatowe i opiekuńcze,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zakłady opieki zdrowotnej,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grupy producentów rolnych,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organy administracji rządowej prowadzące szkoły,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organizacje pozarządowe,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PGL Lasy Państwowe i jego jednostki organizacyjne.</w:t>
            </w:r>
          </w:p>
        </w:tc>
      </w:tr>
      <w:tr w:rsidR="00DF4C32" w:rsidRPr="006C5AAA" w:rsidTr="00CA0994">
        <w:trPr>
          <w:trHeight w:val="258"/>
        </w:trPr>
        <w:tc>
          <w:tcPr>
            <w:tcW w:w="1024" w:type="pct"/>
            <w:gridSpan w:val="2"/>
            <w:shd w:val="clear" w:color="auto" w:fill="CCFFCC"/>
            <w:vAlign w:val="center"/>
          </w:tcPr>
          <w:p w:rsidR="00DF4C32" w:rsidRPr="0086305F" w:rsidRDefault="00DF4C32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CA0994">
            <w:pPr>
              <w:spacing w:line="276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naboru jest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zwiększenie produkcji energii z odnawialnych źródeł energii.</w:t>
            </w:r>
          </w:p>
          <w:p w:rsidR="00DF4C32" w:rsidRPr="0086305F" w:rsidRDefault="00DF4C32" w:rsidP="00CA0994">
            <w:pPr>
              <w:spacing w:line="276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4C32" w:rsidRPr="0086305F" w:rsidRDefault="00DF4C32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  <w:p w:rsidR="00DF4C32" w:rsidRPr="0086305F" w:rsidRDefault="00DF4C32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4C32" w:rsidRPr="0086305F" w:rsidRDefault="00DF4C32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 ramach konkursu ustala się minimalną dopuszczalną wartość całkowitych wydatków kwalifikowalnych, która wynosi 100 000,00PLN.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 w:val="restart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76" w:type="pct"/>
            <w:gridSpan w:val="14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pct"/>
            <w:gridSpan w:val="14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0" w:type="pct"/>
            <w:gridSpan w:val="9"/>
            <w:vAlign w:val="center"/>
          </w:tcPr>
          <w:p w:rsidR="00DF4C32" w:rsidRPr="0086305F" w:rsidRDefault="00DF4C3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0" w:type="pct"/>
            <w:gridSpan w:val="9"/>
            <w:vAlign w:val="center"/>
          </w:tcPr>
          <w:p w:rsidR="00DF4C32" w:rsidRPr="0086305F" w:rsidRDefault="00DF4C3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0" w:type="pct"/>
            <w:gridSpan w:val="9"/>
            <w:vAlign w:val="center"/>
          </w:tcPr>
          <w:p w:rsidR="00DF4C32" w:rsidRPr="0086305F" w:rsidRDefault="00DF4C3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tcBorders>
              <w:bottom w:val="single" w:sz="6" w:space="0" w:color="auto"/>
            </w:tcBorders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tcBorders>
              <w:bottom w:val="single" w:sz="6" w:space="0" w:color="auto"/>
            </w:tcBorders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976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C32" w:rsidRPr="0086305F" w:rsidRDefault="00DF4C3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DF4C32" w:rsidRPr="0086305F" w:rsidRDefault="00DF4C3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DF4C32" w:rsidRPr="0086305F" w:rsidRDefault="00DF4C3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DF4C32" w:rsidRPr="0086305F" w:rsidRDefault="00DF4C3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DF4C32" w:rsidRPr="0086305F" w:rsidRDefault="00DF4C3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DF4C32" w:rsidRPr="0086305F" w:rsidRDefault="00DF4C3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DF4C32" w:rsidRPr="0086305F" w:rsidRDefault="00DF4C32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DF4C32" w:rsidRPr="0086305F" w:rsidRDefault="00DF4C3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DF4C32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DF4C32" w:rsidRPr="006C5AAA" w:rsidTr="00CA0994">
        <w:trPr>
          <w:cantSplit/>
          <w:trHeight w:val="236"/>
        </w:trPr>
        <w:tc>
          <w:tcPr>
            <w:tcW w:w="1024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58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92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26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DF4C32" w:rsidRPr="006C5AAA" w:rsidTr="00CA0994">
        <w:trPr>
          <w:cantSplit/>
          <w:trHeight w:val="236"/>
        </w:trPr>
        <w:tc>
          <w:tcPr>
            <w:tcW w:w="1024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8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26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jednostek wytwarzania energii elektrycznej z OZE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 xml:space="preserve">szt. 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jednostek wytwarzania energii cieplnej z OZE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szt.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wytwarzania energii ze źródeł odnawialnych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MW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Szacowany roczny spadek emisji gazów cieplarnianych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tony równoważnika CO2/rok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Produkcja energii elektrycznej z nowo wybudowanych/nowych mocy wytwórczych instalacji wykorzystujących OZE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hAnsi="Arial" w:cs="Arial"/>
                <w:i/>
                <w:sz w:val="20"/>
                <w:szCs w:val="20"/>
              </w:rPr>
              <w:t>MWhe</w:t>
            </w:r>
            <w:proofErr w:type="spellEnd"/>
            <w:r w:rsidRPr="0086305F">
              <w:rPr>
                <w:rFonts w:ascii="Arial" w:hAnsi="Arial" w:cs="Arial"/>
                <w:i/>
                <w:sz w:val="20"/>
                <w:szCs w:val="20"/>
              </w:rPr>
              <w:t>/rok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Produkcja energii cieplnej z nowo wybudowanych/nowych mocy wytwórczych instalacji wykorzystujących OZE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hAnsi="Arial" w:cs="Arial"/>
                <w:i/>
                <w:sz w:val="20"/>
                <w:szCs w:val="20"/>
              </w:rPr>
              <w:t>MWht</w:t>
            </w:r>
            <w:proofErr w:type="spellEnd"/>
            <w:r w:rsidRPr="0086305F">
              <w:rPr>
                <w:rFonts w:ascii="Arial" w:hAnsi="Arial" w:cs="Arial"/>
                <w:i/>
                <w:sz w:val="20"/>
                <w:szCs w:val="20"/>
              </w:rPr>
              <w:t>/rok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081B89" w:rsidRPr="0086305F" w:rsidRDefault="00081B89" w:rsidP="00CA0994">
      <w:pPr>
        <w:rPr>
          <w:rFonts w:ascii="Arial" w:hAnsi="Arial" w:cs="Arial"/>
          <w:b/>
          <w:spacing w:val="24"/>
          <w:sz w:val="20"/>
          <w:szCs w:val="20"/>
        </w:rPr>
        <w:sectPr w:rsidR="00081B89" w:rsidRPr="0086305F" w:rsidSect="00EA4198">
          <w:headerReference w:type="default" r:id="rId27"/>
          <w:footerReference w:type="default" r:id="rId2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81B89" w:rsidRPr="0086305F" w:rsidRDefault="00081B8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081B89" w:rsidRPr="0086305F" w:rsidRDefault="00081B8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081B89" w:rsidRPr="0086305F" w:rsidRDefault="00081B89" w:rsidP="00D35C6C">
      <w:pPr>
        <w:jc w:val="center"/>
        <w:rPr>
          <w:rFonts w:ascii="Arial" w:hAnsi="Arial" w:cs="Arial"/>
          <w:sz w:val="20"/>
          <w:szCs w:val="20"/>
        </w:rPr>
      </w:pPr>
    </w:p>
    <w:p w:rsidR="00081B89" w:rsidRPr="0086305F" w:rsidRDefault="00081B89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2016</w:t>
      </w:r>
    </w:p>
    <w:p w:rsidR="00081B89" w:rsidRPr="0086305F" w:rsidRDefault="00081B89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081B89" w:rsidRPr="0086305F" w:rsidRDefault="00081B89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081B89" w:rsidRPr="0086305F" w:rsidRDefault="00081B89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081B89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081B89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081B89" w:rsidRPr="0086305F" w:rsidRDefault="00081B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081B89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081B89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081B89" w:rsidRPr="0086305F" w:rsidRDefault="00081B89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081B89" w:rsidRPr="0086305F" w:rsidRDefault="00081B89" w:rsidP="009C2AC5">
            <w:pPr>
              <w:pStyle w:val="Nagwek2"/>
              <w:rPr>
                <w:sz w:val="20"/>
                <w:szCs w:val="20"/>
              </w:rPr>
            </w:pPr>
            <w:bookmarkStart w:id="43" w:name="_Toc500929106"/>
            <w:r w:rsidRPr="0086305F">
              <w:rPr>
                <w:sz w:val="20"/>
                <w:szCs w:val="20"/>
              </w:rPr>
              <w:t>2.10 Zwiększenie wykorzystania odnawialnych źródeł</w:t>
            </w:r>
            <w:bookmarkEnd w:id="43"/>
          </w:p>
        </w:tc>
      </w:tr>
      <w:tr w:rsidR="00081B89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081B89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081B89" w:rsidRPr="0086305F" w:rsidRDefault="00081B89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081B89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081B89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1B89" w:rsidRPr="0086305F" w:rsidRDefault="00081B89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081B89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081B89" w:rsidRPr="0086305F" w:rsidRDefault="00081B89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081B89" w:rsidRPr="0086305F" w:rsidRDefault="00081B8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081B89" w:rsidRPr="0086305F" w:rsidRDefault="00081B8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58"/>
        <w:gridCol w:w="561"/>
        <w:gridCol w:w="1564"/>
        <w:gridCol w:w="329"/>
        <w:gridCol w:w="1102"/>
        <w:gridCol w:w="387"/>
        <w:gridCol w:w="710"/>
        <w:gridCol w:w="222"/>
        <w:gridCol w:w="670"/>
        <w:gridCol w:w="222"/>
        <w:gridCol w:w="12"/>
        <w:gridCol w:w="628"/>
        <w:gridCol w:w="223"/>
        <w:gridCol w:w="243"/>
        <w:gridCol w:w="329"/>
        <w:gridCol w:w="328"/>
      </w:tblGrid>
      <w:tr w:rsidR="00081B89" w:rsidRPr="006C5AAA" w:rsidTr="00CA0994">
        <w:trPr>
          <w:trHeight w:val="218"/>
        </w:trPr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886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081B89" w:rsidRPr="006C5AAA" w:rsidTr="00CA0994">
        <w:trPr>
          <w:cantSplit/>
          <w:trHeight w:val="113"/>
        </w:trPr>
        <w:tc>
          <w:tcPr>
            <w:tcW w:w="1022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1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  <w:trHeight w:val="112"/>
        </w:trPr>
        <w:tc>
          <w:tcPr>
            <w:tcW w:w="1022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1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1B89" w:rsidRPr="006C5AAA" w:rsidTr="00CA0994">
        <w:tc>
          <w:tcPr>
            <w:tcW w:w="1022" w:type="pct"/>
            <w:gridSpan w:val="2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20 000 000,00 €</w:t>
            </w:r>
          </w:p>
        </w:tc>
      </w:tr>
      <w:tr w:rsidR="00081B89" w:rsidRPr="006C5AAA" w:rsidTr="00CA0994">
        <w:trPr>
          <w:trHeight w:val="261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081B89" w:rsidRPr="0086305F" w:rsidRDefault="00081B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CA099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Budowa, rozbudowa, modernizacja jednostek wytwarzających energię elektryczną i/lub cieplną z odnawialnych źródeł energii, przede wszystkim w oparciu o biomasę, biogaz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br/>
              <w:t>i energię słoneczną, w tym z niezbędną infrastrukturą przyłączeniową do sieci dystrybucyjnych.</w:t>
            </w:r>
          </w:p>
        </w:tc>
      </w:tr>
      <w:tr w:rsidR="00081B89" w:rsidRPr="006C5AAA" w:rsidTr="00CA0994">
        <w:trPr>
          <w:trHeight w:val="258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081B89" w:rsidRPr="0086305F" w:rsidRDefault="00081B89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sektora finansów publicznych,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szkoły wyższe,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kościoły i związki wyznaniowe,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wspólnoty mieszkaniowe,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spółdzielnie mieszkaniowe,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instytucje oświatowe i opiekuńcze,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grupy producentów rolnych,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organy administracji rządowej prowadzące szkoły,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PGL Lasy Państwowe i jego jednostki organizacyjne.</w:t>
            </w:r>
          </w:p>
          <w:p w:rsidR="00081B89" w:rsidRPr="0086305F" w:rsidRDefault="00081B89" w:rsidP="00CA0994">
            <w:pPr>
              <w:pStyle w:val="Akapitzlist"/>
              <w:ind w:left="777"/>
              <w:rPr>
                <w:rFonts w:ascii="Arial" w:hAnsi="Arial" w:cs="Arial"/>
                <w:szCs w:val="20"/>
              </w:rPr>
            </w:pPr>
          </w:p>
        </w:tc>
      </w:tr>
      <w:tr w:rsidR="00081B89" w:rsidRPr="006C5AAA" w:rsidTr="00CA0994">
        <w:trPr>
          <w:trHeight w:val="258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081B89" w:rsidRPr="0086305F" w:rsidRDefault="00081B89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zwiększenie produkcji energii z odnawialnych źródeł energii.</w:t>
            </w:r>
          </w:p>
          <w:p w:rsidR="00081B89" w:rsidRPr="0086305F" w:rsidRDefault="00081B89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081B89" w:rsidRPr="0086305F" w:rsidRDefault="00081B89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  <w:p w:rsidR="00081B89" w:rsidRPr="0086305F" w:rsidRDefault="00081B89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081B89" w:rsidRPr="0086305F" w:rsidRDefault="00081B89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 ramach konkursu ustala się minimalną dopuszczalną wartość całkowitych wydatków kwalifikowalnych, która wynosi 100 000,00PLN.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 w:val="restart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78" w:type="pct"/>
            <w:gridSpan w:val="14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5" w:type="pct"/>
            <w:gridSpan w:val="9"/>
            <w:vAlign w:val="center"/>
          </w:tcPr>
          <w:p w:rsidR="00081B89" w:rsidRPr="0086305F" w:rsidRDefault="00081B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5" w:type="pct"/>
            <w:gridSpan w:val="9"/>
            <w:vAlign w:val="center"/>
          </w:tcPr>
          <w:p w:rsidR="00081B89" w:rsidRPr="0086305F" w:rsidRDefault="00081B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5" w:type="pct"/>
            <w:gridSpan w:val="9"/>
            <w:vAlign w:val="center"/>
          </w:tcPr>
          <w:p w:rsidR="00081B89" w:rsidRPr="0086305F" w:rsidRDefault="00081B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tcBorders>
              <w:bottom w:val="single" w:sz="6" w:space="0" w:color="auto"/>
            </w:tcBorders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tcBorders>
              <w:bottom w:val="single" w:sz="6" w:space="0" w:color="auto"/>
            </w:tcBorders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978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81B89" w:rsidRPr="0086305F" w:rsidRDefault="00081B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081B89" w:rsidRPr="0086305F" w:rsidRDefault="00081B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081B89" w:rsidRPr="0086305F" w:rsidRDefault="00081B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081B89" w:rsidRPr="0086305F" w:rsidRDefault="00081B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081B89" w:rsidRPr="0086305F" w:rsidRDefault="00081B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081B89" w:rsidRPr="0086305F" w:rsidRDefault="00081B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081B89" w:rsidRPr="0086305F" w:rsidRDefault="00081B89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081B89" w:rsidRPr="0086305F" w:rsidRDefault="00081B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081B89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081B89" w:rsidRPr="006C5AAA" w:rsidTr="00CA0994">
        <w:trPr>
          <w:cantSplit/>
          <w:trHeight w:val="236"/>
        </w:trPr>
        <w:tc>
          <w:tcPr>
            <w:tcW w:w="1022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6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79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081B89" w:rsidRPr="006C5AAA" w:rsidTr="00CA0994">
        <w:trPr>
          <w:cantSplit/>
          <w:trHeight w:val="236"/>
        </w:trPr>
        <w:tc>
          <w:tcPr>
            <w:tcW w:w="1022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6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34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jednostek wytwarzania energii elektrycznej z OZE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jednostek wytwarzania energii cieplnej z OZE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wytwarzania energii ze źródeł odnawialnych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Szacowany roczny spadek emisji gazów cieplarnianych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tony równoważnika CO2/rok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Produkcja energii elektrycznej z nowo wybudowanych/nowych mocy wytwórczych instalacji wykorzystujących OZE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MWhe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Produkcja energii cieplnej z nowo wybudowanych/nowych mocy wytwórczych instalacji wykorzystujących OZE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MWht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081B89" w:rsidRPr="0086305F" w:rsidRDefault="00081B89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DF4C32" w:rsidRPr="0086305F" w:rsidRDefault="00DF4C32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4A637B" w:rsidRPr="0086305F" w:rsidRDefault="004A637B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4A637B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637B" w:rsidRPr="0086305F" w:rsidRDefault="004A637B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4A637B" w:rsidRPr="0086305F" w:rsidRDefault="004A637B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4A637B" w:rsidRPr="0086305F" w:rsidRDefault="004A637B" w:rsidP="00D35C6C">
      <w:pPr>
        <w:jc w:val="center"/>
        <w:rPr>
          <w:rFonts w:ascii="Arial" w:hAnsi="Arial" w:cs="Arial"/>
          <w:sz w:val="20"/>
          <w:szCs w:val="20"/>
        </w:rPr>
      </w:pPr>
    </w:p>
    <w:p w:rsidR="004A637B" w:rsidRPr="0086305F" w:rsidRDefault="004A637B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2016</w:t>
      </w:r>
    </w:p>
    <w:p w:rsidR="004A637B" w:rsidRPr="0086305F" w:rsidRDefault="004A637B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4A637B" w:rsidRPr="0086305F" w:rsidRDefault="004A637B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4A637B" w:rsidRPr="0086305F" w:rsidRDefault="004A637B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4A637B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4A637B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4A637B" w:rsidRPr="0086305F" w:rsidRDefault="004A637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4A637B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4A637B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4A637B" w:rsidRPr="0086305F" w:rsidRDefault="004A637B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4A637B" w:rsidRPr="0086305F" w:rsidRDefault="004A637B" w:rsidP="009C2AC5">
            <w:pPr>
              <w:pStyle w:val="Nagwek2"/>
              <w:rPr>
                <w:sz w:val="20"/>
                <w:szCs w:val="20"/>
              </w:rPr>
            </w:pPr>
            <w:bookmarkStart w:id="44" w:name="_Toc500929107"/>
            <w:r w:rsidRPr="0086305F">
              <w:rPr>
                <w:sz w:val="20"/>
                <w:szCs w:val="20"/>
              </w:rPr>
              <w:t xml:space="preserve">2.11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Zwiększenie potencjału sieci energetycznej do odbioru energii z odnawialnych źródeł energii</w:t>
            </w:r>
            <w:bookmarkEnd w:id="44"/>
          </w:p>
        </w:tc>
      </w:tr>
      <w:tr w:rsidR="004A637B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4A637B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4A637B" w:rsidRPr="0086305F" w:rsidRDefault="004A637B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4A637B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4A637B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637B" w:rsidRPr="0086305F" w:rsidRDefault="004A637B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4A637B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4A637B" w:rsidRPr="0086305F" w:rsidRDefault="004A637B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4A637B" w:rsidRPr="0086305F" w:rsidRDefault="004A637B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4A637B" w:rsidRPr="0086305F" w:rsidRDefault="004A637B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7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86"/>
        <w:gridCol w:w="533"/>
        <w:gridCol w:w="1559"/>
        <w:gridCol w:w="329"/>
        <w:gridCol w:w="1097"/>
        <w:gridCol w:w="383"/>
        <w:gridCol w:w="710"/>
        <w:gridCol w:w="309"/>
        <w:gridCol w:w="714"/>
        <w:gridCol w:w="227"/>
        <w:gridCol w:w="13"/>
        <w:gridCol w:w="567"/>
        <w:gridCol w:w="329"/>
        <w:gridCol w:w="206"/>
        <w:gridCol w:w="392"/>
        <w:gridCol w:w="238"/>
        <w:gridCol w:w="9"/>
      </w:tblGrid>
      <w:tr w:rsidR="004A637B" w:rsidRPr="006C5AAA" w:rsidTr="00CA0994">
        <w:trPr>
          <w:trHeight w:val="218"/>
        </w:trPr>
        <w:tc>
          <w:tcPr>
            <w:tcW w:w="8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8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813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7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35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113"/>
        </w:trPr>
        <w:tc>
          <w:tcPr>
            <w:tcW w:w="1182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3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7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112"/>
        </w:trPr>
        <w:tc>
          <w:tcPr>
            <w:tcW w:w="1182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797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</w:trPr>
        <w:tc>
          <w:tcPr>
            <w:tcW w:w="1182" w:type="pct"/>
            <w:gridSpan w:val="2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1 000 000,00 €</w:t>
            </w:r>
          </w:p>
        </w:tc>
      </w:tr>
      <w:tr w:rsidR="004A637B" w:rsidRPr="006C5AAA" w:rsidTr="00CA0994">
        <w:trPr>
          <w:gridAfter w:val="1"/>
          <w:wAfter w:w="6" w:type="pct"/>
          <w:trHeight w:val="261"/>
        </w:trPr>
        <w:tc>
          <w:tcPr>
            <w:tcW w:w="1182" w:type="pct"/>
            <w:gridSpan w:val="2"/>
            <w:shd w:val="clear" w:color="auto" w:fill="CCFFCC"/>
            <w:vAlign w:val="center"/>
          </w:tcPr>
          <w:p w:rsidR="004A637B" w:rsidRPr="0086305F" w:rsidRDefault="004A637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CA099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Zwiększenie potencjału sieci energetycznej do odbioru energii z odnawialnych źródeł energii.</w:t>
            </w:r>
          </w:p>
        </w:tc>
      </w:tr>
      <w:tr w:rsidR="004A637B" w:rsidRPr="006C5AAA" w:rsidTr="00CA0994">
        <w:trPr>
          <w:gridAfter w:val="1"/>
          <w:wAfter w:w="6" w:type="pct"/>
          <w:trHeight w:val="258"/>
        </w:trPr>
        <w:tc>
          <w:tcPr>
            <w:tcW w:w="1182" w:type="pct"/>
            <w:gridSpan w:val="2"/>
            <w:shd w:val="clear" w:color="auto" w:fill="CCFFCC"/>
            <w:vAlign w:val="center"/>
          </w:tcPr>
          <w:p w:rsidR="004A637B" w:rsidRPr="0086305F" w:rsidRDefault="004A637B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9C2AC5">
            <w:pPr>
              <w:pStyle w:val="Akapitzlist"/>
              <w:numPr>
                <w:ilvl w:val="0"/>
                <w:numId w:val="146"/>
              </w:numPr>
              <w:ind w:left="688" w:hanging="271"/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 xml:space="preserve">przedsiębiorcy (operatorzy sieci SN i NN poniżej 110 </w:t>
            </w:r>
            <w:proofErr w:type="spellStart"/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kV</w:t>
            </w:r>
            <w:proofErr w:type="spellEnd"/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)</w:t>
            </w:r>
          </w:p>
        </w:tc>
      </w:tr>
      <w:tr w:rsidR="004A637B" w:rsidRPr="006C5AAA" w:rsidTr="00CA0994">
        <w:trPr>
          <w:gridAfter w:val="1"/>
          <w:wAfter w:w="6" w:type="pct"/>
          <w:trHeight w:val="258"/>
        </w:trPr>
        <w:tc>
          <w:tcPr>
            <w:tcW w:w="1182" w:type="pct"/>
            <w:gridSpan w:val="2"/>
            <w:shd w:val="clear" w:color="auto" w:fill="CCFFCC"/>
            <w:vAlign w:val="center"/>
          </w:tcPr>
          <w:p w:rsidR="004A637B" w:rsidRPr="0086305F" w:rsidRDefault="004A637B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naboru jest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zwiększenie produkcji energii z odnawialnych źródeł energii.</w:t>
            </w:r>
          </w:p>
          <w:p w:rsidR="004A637B" w:rsidRPr="0086305F" w:rsidRDefault="004A637B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4A637B" w:rsidRPr="0086305F" w:rsidRDefault="004A637B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 w:val="restart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812" w:type="pct"/>
            <w:gridSpan w:val="14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2" w:type="pct"/>
            <w:gridSpan w:val="14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8" w:type="pct"/>
            <w:gridSpan w:val="9"/>
            <w:vAlign w:val="center"/>
          </w:tcPr>
          <w:p w:rsidR="004A637B" w:rsidRPr="0086305F" w:rsidRDefault="004A637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8" w:type="pct"/>
            <w:gridSpan w:val="9"/>
            <w:vAlign w:val="center"/>
          </w:tcPr>
          <w:p w:rsidR="004A637B" w:rsidRPr="0086305F" w:rsidRDefault="004A637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8" w:type="pct"/>
            <w:gridSpan w:val="9"/>
            <w:vAlign w:val="center"/>
          </w:tcPr>
          <w:p w:rsidR="004A637B" w:rsidRPr="0086305F" w:rsidRDefault="004A637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812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A637B" w:rsidRPr="0086305F" w:rsidRDefault="004A637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4A637B" w:rsidRPr="0086305F" w:rsidRDefault="004A637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4A637B" w:rsidRPr="0086305F" w:rsidRDefault="004A637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4A637B" w:rsidRPr="0086305F" w:rsidRDefault="004A637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4A637B" w:rsidRPr="0086305F" w:rsidRDefault="004A637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4A637B" w:rsidRPr="0086305F" w:rsidRDefault="004A637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4A637B" w:rsidRPr="0086305F" w:rsidRDefault="004A637B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4A637B" w:rsidRPr="0086305F" w:rsidRDefault="004A637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4A637B" w:rsidRPr="0086305F" w:rsidRDefault="004A637B" w:rsidP="00CA0994">
            <w:pPr>
              <w:suppressAutoHyphens/>
              <w:ind w:left="426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4994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236"/>
        </w:trPr>
        <w:tc>
          <w:tcPr>
            <w:tcW w:w="1182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39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934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236"/>
        </w:trPr>
        <w:tc>
          <w:tcPr>
            <w:tcW w:w="1182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39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6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934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503"/>
        </w:trPr>
        <w:tc>
          <w:tcPr>
            <w:tcW w:w="1182" w:type="pct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Długość nowo wybudowanych lub zmodernizowanych sieci elektroenergetycznych dla odnawialnych źródeł energii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km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4" w:type="pct"/>
            <w:gridSpan w:val="5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502"/>
        </w:trPr>
        <w:tc>
          <w:tcPr>
            <w:tcW w:w="1182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39" w:type="pct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767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34" w:type="pct"/>
            <w:gridSpan w:val="5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170"/>
        </w:trPr>
        <w:tc>
          <w:tcPr>
            <w:tcW w:w="1182" w:type="pct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zainstalowanych transformatorów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4" w:type="pct"/>
            <w:gridSpan w:val="5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170"/>
        </w:trPr>
        <w:tc>
          <w:tcPr>
            <w:tcW w:w="1182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39" w:type="pct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767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34" w:type="pct"/>
            <w:gridSpan w:val="5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252"/>
        </w:trPr>
        <w:tc>
          <w:tcPr>
            <w:tcW w:w="1182" w:type="pct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do odbioru energii z odnawialnych źródeł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4" w:type="pct"/>
            <w:gridSpan w:val="5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251"/>
        </w:trPr>
        <w:tc>
          <w:tcPr>
            <w:tcW w:w="1182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39" w:type="pct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767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34" w:type="pct"/>
            <w:gridSpan w:val="5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4A637B" w:rsidRPr="0086305F" w:rsidRDefault="004A637B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824589" w:rsidRPr="0086305F" w:rsidRDefault="00824589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824589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24589" w:rsidRPr="0086305F" w:rsidRDefault="0082458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824589" w:rsidRPr="0086305F" w:rsidRDefault="0082458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824589" w:rsidRPr="0086305F" w:rsidRDefault="00824589" w:rsidP="00D35C6C">
      <w:pPr>
        <w:jc w:val="center"/>
        <w:rPr>
          <w:rFonts w:ascii="Arial" w:hAnsi="Arial" w:cs="Arial"/>
          <w:sz w:val="20"/>
          <w:szCs w:val="20"/>
        </w:rPr>
      </w:pPr>
    </w:p>
    <w:p w:rsidR="00824589" w:rsidRPr="0086305F" w:rsidRDefault="00824589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824589" w:rsidRPr="0086305F" w:rsidRDefault="00824589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824589" w:rsidRPr="0086305F" w:rsidRDefault="00824589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824589" w:rsidRPr="0086305F" w:rsidRDefault="00824589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824589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824589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824589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824589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824589" w:rsidRPr="0086305F" w:rsidRDefault="00824589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824589" w:rsidRPr="0086305F" w:rsidRDefault="00824589" w:rsidP="009C2AC5">
            <w:pPr>
              <w:pStyle w:val="Nagwek2"/>
              <w:rPr>
                <w:sz w:val="20"/>
                <w:szCs w:val="20"/>
              </w:rPr>
            </w:pPr>
            <w:bookmarkStart w:id="45" w:name="_Toc500929108"/>
            <w:r w:rsidRPr="0086305F">
              <w:rPr>
                <w:sz w:val="20"/>
                <w:szCs w:val="20"/>
              </w:rPr>
              <w:t xml:space="preserve">2.12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Rozwój kogeneracyjnych źródeł energii</w:t>
            </w:r>
            <w:bookmarkEnd w:id="45"/>
          </w:p>
        </w:tc>
      </w:tr>
      <w:tr w:rsidR="00824589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824589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824589" w:rsidRPr="0086305F" w:rsidRDefault="00824589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824589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824589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4589" w:rsidRPr="0086305F" w:rsidRDefault="00824589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824589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824589" w:rsidRPr="0086305F" w:rsidRDefault="0082458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824589" w:rsidRPr="0086305F" w:rsidRDefault="0082458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28"/>
        <w:gridCol w:w="447"/>
        <w:gridCol w:w="1717"/>
        <w:gridCol w:w="329"/>
        <w:gridCol w:w="1127"/>
        <w:gridCol w:w="412"/>
        <w:gridCol w:w="735"/>
        <w:gridCol w:w="222"/>
        <w:gridCol w:w="713"/>
        <w:gridCol w:w="328"/>
        <w:gridCol w:w="13"/>
        <w:gridCol w:w="660"/>
        <w:gridCol w:w="223"/>
        <w:gridCol w:w="250"/>
        <w:gridCol w:w="400"/>
        <w:gridCol w:w="284"/>
      </w:tblGrid>
      <w:tr w:rsidR="00824589" w:rsidRPr="006C5AAA" w:rsidTr="00CA0994">
        <w:trPr>
          <w:trHeight w:val="218"/>
        </w:trPr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72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7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  <w:trHeight w:val="113"/>
        </w:trPr>
        <w:tc>
          <w:tcPr>
            <w:tcW w:w="1022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0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7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  <w:trHeight w:val="112"/>
        </w:trPr>
        <w:tc>
          <w:tcPr>
            <w:tcW w:w="1022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0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7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4589" w:rsidRPr="006C5AAA" w:rsidTr="00CA0994">
        <w:tc>
          <w:tcPr>
            <w:tcW w:w="1022" w:type="pct"/>
            <w:gridSpan w:val="2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10 000 000,00 €</w:t>
            </w:r>
          </w:p>
        </w:tc>
      </w:tr>
      <w:tr w:rsidR="00824589" w:rsidRPr="006C5AAA" w:rsidTr="00CA0994">
        <w:trPr>
          <w:trHeight w:val="261"/>
        </w:trPr>
        <w:tc>
          <w:tcPr>
            <w:tcW w:w="1022" w:type="pct"/>
            <w:gridSpan w:val="2"/>
            <w:vMerge w:val="restart"/>
            <w:shd w:val="clear" w:color="auto" w:fill="CCFFCC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9C2AC5">
            <w:pPr>
              <w:pStyle w:val="Akapitzlist"/>
              <w:numPr>
                <w:ilvl w:val="0"/>
                <w:numId w:val="147"/>
              </w:numPr>
              <w:adjustRightInd w:val="0"/>
              <w:ind w:left="262" w:hanging="262"/>
              <w:jc w:val="both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jednostek wytwarzania energii elektrycznej i ciepła w wysokosprawnej kogeneracji wraz z budową przyłączeń do sieci ciepłowniczej i elektroenergetycznej (jeśli budowa tej sieci jest niezbędna dla projektu kogeneracyjnego),</w:t>
            </w:r>
          </w:p>
        </w:tc>
      </w:tr>
      <w:tr w:rsidR="00824589" w:rsidRPr="006C5AAA" w:rsidTr="00CA0994">
        <w:trPr>
          <w:trHeight w:val="261"/>
        </w:trPr>
        <w:tc>
          <w:tcPr>
            <w:tcW w:w="1022" w:type="pct"/>
            <w:gridSpan w:val="2"/>
            <w:vMerge/>
            <w:shd w:val="clear" w:color="auto" w:fill="CCFFCC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9C2AC5">
            <w:pPr>
              <w:pStyle w:val="Akapitzlist"/>
              <w:numPr>
                <w:ilvl w:val="0"/>
                <w:numId w:val="147"/>
              </w:numPr>
              <w:adjustRightInd w:val="0"/>
              <w:ind w:left="262" w:hanging="262"/>
              <w:jc w:val="both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Przebudowa jednostek wytwarzania ciepła, w wyniku której zostaną one zastąpione jednostkami wytwarzania energii w wysokosprawnej kogeneracji.</w:t>
            </w:r>
          </w:p>
        </w:tc>
      </w:tr>
      <w:tr w:rsidR="00824589" w:rsidRPr="006C5AAA" w:rsidTr="00CA0994">
        <w:trPr>
          <w:trHeight w:val="258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824589" w:rsidRPr="0086305F" w:rsidRDefault="00824589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</w:t>
            </w:r>
          </w:p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przedsiębiorstwa,</w:t>
            </w:r>
          </w:p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sektora finansów publicznych,</w:t>
            </w:r>
          </w:p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</w:tc>
      </w:tr>
      <w:tr w:rsidR="00824589" w:rsidRPr="006C5AAA" w:rsidTr="00CA0994">
        <w:trPr>
          <w:trHeight w:val="258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824589" w:rsidRPr="0086305F" w:rsidRDefault="00824589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CA0994">
            <w:pPr>
              <w:spacing w:line="276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naboru jest zwiększenie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udziału energii elektrycznej wytwarzanej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br/>
              <w:t>w wysokosprawnej kogeneracji.</w:t>
            </w:r>
            <w:r w:rsidRPr="008630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24589" w:rsidRPr="0086305F" w:rsidRDefault="00824589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824589" w:rsidRPr="0086305F" w:rsidRDefault="00824589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 w:val="restart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78" w:type="pct"/>
            <w:gridSpan w:val="14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pct"/>
            <w:gridSpan w:val="9"/>
            <w:vAlign w:val="center"/>
          </w:tcPr>
          <w:p w:rsidR="00824589" w:rsidRPr="0086305F" w:rsidRDefault="008245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pct"/>
            <w:gridSpan w:val="9"/>
            <w:vAlign w:val="center"/>
          </w:tcPr>
          <w:p w:rsidR="00824589" w:rsidRPr="0086305F" w:rsidRDefault="008245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pct"/>
            <w:gridSpan w:val="9"/>
            <w:vAlign w:val="center"/>
          </w:tcPr>
          <w:p w:rsidR="00824589" w:rsidRPr="0086305F" w:rsidRDefault="008245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tcBorders>
              <w:bottom w:val="single" w:sz="6" w:space="0" w:color="auto"/>
            </w:tcBorders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tcBorders>
              <w:bottom w:val="single" w:sz="6" w:space="0" w:color="auto"/>
            </w:tcBorders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978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24589" w:rsidRPr="0086305F" w:rsidRDefault="008245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824589" w:rsidRPr="0086305F" w:rsidRDefault="008245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824589" w:rsidRPr="0086305F" w:rsidRDefault="008245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824589" w:rsidRPr="0086305F" w:rsidRDefault="008245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824589" w:rsidRPr="0086305F" w:rsidRDefault="008245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824589" w:rsidRPr="0086305F" w:rsidRDefault="008245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824589" w:rsidRPr="0086305F" w:rsidRDefault="00824589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824589" w:rsidRPr="0086305F" w:rsidRDefault="008245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824589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824589" w:rsidRPr="006C5AAA" w:rsidTr="00CA0994">
        <w:trPr>
          <w:cantSplit/>
          <w:trHeight w:val="236"/>
        </w:trPr>
        <w:tc>
          <w:tcPr>
            <w:tcW w:w="1022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0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1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08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824589" w:rsidRPr="006C5AAA" w:rsidTr="00CA0994">
        <w:trPr>
          <w:cantSplit/>
          <w:trHeight w:val="236"/>
        </w:trPr>
        <w:tc>
          <w:tcPr>
            <w:tcW w:w="1022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08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jednostek wytwarzania energii elektrycznej i cieplnej w ramach kogeneracji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Dodatkowa zdolność wytwarzania energii elektrycznej i cieplnej w warunkach wysokosprawnej kogeneracji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przedsiębiorstw otrzymujących wsparcie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przedsiębiorstwa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Szacowany roczny spadek emisji gazów cieplarnianych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tony równoważnika CO2/rok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wytwarzania energii elektrycznej w warunkach wysokosprawnej kogeneracji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MWhe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Dodatkowa zdolność wytwarzania energii cieplnej w warunkach wysokosprawnej kogeneracji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MWht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703182" w:rsidRPr="0086305F" w:rsidRDefault="00703182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03182" w:rsidRPr="0086305F" w:rsidRDefault="00703182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03182" w:rsidRPr="0086305F" w:rsidRDefault="00703182" w:rsidP="00D35C6C">
      <w:pPr>
        <w:jc w:val="center"/>
        <w:rPr>
          <w:rFonts w:ascii="Arial" w:hAnsi="Arial" w:cs="Arial"/>
          <w:sz w:val="20"/>
          <w:szCs w:val="20"/>
        </w:rPr>
      </w:pPr>
    </w:p>
    <w:p w:rsidR="00703182" w:rsidRPr="0086305F" w:rsidRDefault="00703182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703182" w:rsidRPr="0086305F" w:rsidRDefault="00703182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703182" w:rsidRPr="0086305F" w:rsidRDefault="00703182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703182" w:rsidRPr="0086305F" w:rsidRDefault="00703182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703182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703182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703182" w:rsidRPr="0086305F" w:rsidRDefault="0070318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703182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703182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03182" w:rsidRPr="0086305F" w:rsidRDefault="00703182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703182" w:rsidRPr="0086305F" w:rsidRDefault="00703182" w:rsidP="009C2AC5">
            <w:pPr>
              <w:pStyle w:val="Nagwek2"/>
              <w:rPr>
                <w:sz w:val="20"/>
                <w:szCs w:val="20"/>
              </w:rPr>
            </w:pPr>
            <w:bookmarkStart w:id="46" w:name="_Toc500929109"/>
            <w:r w:rsidRPr="0086305F">
              <w:rPr>
                <w:sz w:val="20"/>
                <w:szCs w:val="20"/>
              </w:rPr>
              <w:t xml:space="preserve">2.13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Modernizacja energetyczna obiektów użyteczności publicznej samorządu województwa</w:t>
            </w:r>
            <w:bookmarkEnd w:id="46"/>
          </w:p>
        </w:tc>
      </w:tr>
      <w:tr w:rsidR="00703182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703182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703182" w:rsidRPr="0086305F" w:rsidRDefault="00703182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703182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703182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3182" w:rsidRPr="0086305F" w:rsidRDefault="00703182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703182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703182" w:rsidRPr="0086305F" w:rsidRDefault="00703182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703182" w:rsidRPr="0086305F" w:rsidRDefault="00703182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703182" w:rsidRPr="0086305F" w:rsidRDefault="00703182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66"/>
        <w:gridCol w:w="553"/>
        <w:gridCol w:w="1543"/>
        <w:gridCol w:w="329"/>
        <w:gridCol w:w="1085"/>
        <w:gridCol w:w="369"/>
        <w:gridCol w:w="693"/>
        <w:gridCol w:w="222"/>
        <w:gridCol w:w="636"/>
        <w:gridCol w:w="271"/>
        <w:gridCol w:w="644"/>
        <w:gridCol w:w="309"/>
        <w:gridCol w:w="192"/>
        <w:gridCol w:w="348"/>
        <w:gridCol w:w="328"/>
      </w:tblGrid>
      <w:tr w:rsidR="00703182" w:rsidRPr="006C5AAA" w:rsidTr="00CA0994">
        <w:trPr>
          <w:trHeight w:val="218"/>
        </w:trPr>
        <w:tc>
          <w:tcPr>
            <w:tcW w:w="9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9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91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6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703182" w:rsidRPr="006C5AAA" w:rsidTr="00CA0994">
        <w:trPr>
          <w:cantSplit/>
          <w:trHeight w:val="113"/>
        </w:trPr>
        <w:tc>
          <w:tcPr>
            <w:tcW w:w="1241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33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5" w:type="pct"/>
            <w:gridSpan w:val="11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  <w:trHeight w:val="112"/>
        </w:trPr>
        <w:tc>
          <w:tcPr>
            <w:tcW w:w="1241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3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755" w:type="pct"/>
            <w:gridSpan w:val="11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3182" w:rsidRPr="006C5AAA" w:rsidTr="00CA0994">
        <w:tc>
          <w:tcPr>
            <w:tcW w:w="1241" w:type="pct"/>
            <w:gridSpan w:val="2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2 500 000,00 €</w:t>
            </w:r>
          </w:p>
        </w:tc>
      </w:tr>
      <w:tr w:rsidR="00703182" w:rsidRPr="006C5AAA" w:rsidTr="00CA0994">
        <w:trPr>
          <w:trHeight w:val="261"/>
        </w:trPr>
        <w:tc>
          <w:tcPr>
            <w:tcW w:w="1241" w:type="pct"/>
            <w:gridSpan w:val="2"/>
            <w:shd w:val="clear" w:color="auto" w:fill="CCFFCC"/>
            <w:vAlign w:val="center"/>
          </w:tcPr>
          <w:p w:rsidR="00703182" w:rsidRPr="0086305F" w:rsidRDefault="0070318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CA0994">
            <w:pPr>
              <w:pStyle w:val="Akapitzlist"/>
              <w:adjustRightInd w:val="0"/>
              <w:ind w:left="262"/>
              <w:jc w:val="center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Kompleksowa głęboka modernizacja energetyczna obiektów użyteczności publicznej.</w:t>
            </w:r>
          </w:p>
        </w:tc>
      </w:tr>
      <w:tr w:rsidR="00703182" w:rsidRPr="006C5AAA" w:rsidTr="00CA0994">
        <w:trPr>
          <w:trHeight w:val="258"/>
        </w:trPr>
        <w:tc>
          <w:tcPr>
            <w:tcW w:w="1241" w:type="pct"/>
            <w:gridSpan w:val="2"/>
            <w:shd w:val="clear" w:color="auto" w:fill="CCFFCC"/>
            <w:vAlign w:val="center"/>
          </w:tcPr>
          <w:p w:rsidR="00703182" w:rsidRPr="0086305F" w:rsidRDefault="00703182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samorząd województwa i jednostki podległe samorządowi województwa,</w:t>
            </w:r>
          </w:p>
        </w:tc>
      </w:tr>
      <w:tr w:rsidR="00703182" w:rsidRPr="006C5AAA" w:rsidTr="00CA0994">
        <w:trPr>
          <w:trHeight w:val="258"/>
        </w:trPr>
        <w:tc>
          <w:tcPr>
            <w:tcW w:w="1241" w:type="pct"/>
            <w:gridSpan w:val="2"/>
            <w:shd w:val="clear" w:color="auto" w:fill="CCFFCC"/>
            <w:vAlign w:val="center"/>
          </w:tcPr>
          <w:p w:rsidR="00703182" w:rsidRPr="0086305F" w:rsidRDefault="00703182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CA0994">
            <w:pPr>
              <w:spacing w:line="276" w:lineRule="auto"/>
              <w:ind w:left="57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uzyskanie z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mniejszonej energochłonność budynków mieszkaniowych (wielorodzinnych) i publicznych.</w:t>
            </w:r>
          </w:p>
          <w:p w:rsidR="00703182" w:rsidRPr="0086305F" w:rsidRDefault="00703182" w:rsidP="00CA0994">
            <w:pPr>
              <w:spacing w:line="276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03182" w:rsidRPr="0086305F" w:rsidRDefault="00703182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 w:val="restart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759" w:type="pct"/>
            <w:gridSpan w:val="1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9" w:type="pct"/>
            <w:gridSpan w:val="1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pct"/>
            <w:gridSpan w:val="8"/>
            <w:vAlign w:val="center"/>
          </w:tcPr>
          <w:p w:rsidR="00703182" w:rsidRPr="0086305F" w:rsidRDefault="0070318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pct"/>
            <w:gridSpan w:val="8"/>
            <w:vAlign w:val="center"/>
          </w:tcPr>
          <w:p w:rsidR="00703182" w:rsidRPr="0086305F" w:rsidRDefault="0070318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pct"/>
            <w:gridSpan w:val="8"/>
            <w:vAlign w:val="center"/>
          </w:tcPr>
          <w:p w:rsidR="00703182" w:rsidRPr="0086305F" w:rsidRDefault="0070318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tcBorders>
              <w:bottom w:val="single" w:sz="6" w:space="0" w:color="auto"/>
            </w:tcBorders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tcBorders>
              <w:bottom w:val="single" w:sz="6" w:space="0" w:color="auto"/>
            </w:tcBorders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759" w:type="pct"/>
            <w:gridSpan w:val="1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03182" w:rsidRPr="0086305F" w:rsidRDefault="0070318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703182" w:rsidRPr="0086305F" w:rsidRDefault="0070318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703182" w:rsidRPr="0086305F" w:rsidRDefault="0070318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703182" w:rsidRPr="0086305F" w:rsidRDefault="0070318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703182" w:rsidRPr="0086305F" w:rsidRDefault="0070318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703182" w:rsidRPr="0086305F" w:rsidRDefault="0070318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703182" w:rsidRPr="0086305F" w:rsidRDefault="00703182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703182" w:rsidRPr="0086305F" w:rsidRDefault="0070318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703182" w:rsidRPr="006C5AAA" w:rsidTr="00CA0994">
        <w:trPr>
          <w:cantSplit/>
        </w:trPr>
        <w:tc>
          <w:tcPr>
            <w:tcW w:w="5000" w:type="pct"/>
            <w:gridSpan w:val="15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703182" w:rsidRPr="006C5AAA" w:rsidTr="00CA0994">
        <w:trPr>
          <w:cantSplit/>
          <w:trHeight w:val="236"/>
        </w:trPr>
        <w:tc>
          <w:tcPr>
            <w:tcW w:w="1241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33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1947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979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703182" w:rsidRPr="006C5AAA" w:rsidTr="00CA0994">
        <w:trPr>
          <w:cantSplit/>
          <w:trHeight w:val="236"/>
        </w:trPr>
        <w:tc>
          <w:tcPr>
            <w:tcW w:w="1241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979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zmodernizowanych energetycznie budynków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wytwarzania energii ze źródeł odnawialnych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jednostek wytwarzania energii elektrycznej z OZE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jednostek wytwarzania energii cieplnej z OZE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Powierzchnia użytkowa budynków poddanych termomodernizacji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Szacowany roczny spadek emisji gazów cieplarnianych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tony równoważnika CO2/rok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 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Zmniejszenie rocznego zużycia energii pierwotnej w budynkach publicznych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kWh/rok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Produkcja energii elektrycznej z nowo wybudowanych/nowych mocy wytwórczych instalacji wykorzystujących OZE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MWhe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Produkcja energii cieplnej z nowo wybudowanych/nowych mocy wytwórczych instalacji wykorzystujących OZE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MWht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Ilość zaoszczędzonej energii elektrycznej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Ilość zaoszczędzonej energii cieplnej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GJ/rok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Zmniejszenie zużycia energii końcowej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GJ/rok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703182" w:rsidRPr="0086305F" w:rsidRDefault="00703182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824589" w:rsidRPr="0086305F" w:rsidRDefault="00824589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7A53E0" w:rsidRPr="0086305F" w:rsidRDefault="007A53E0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7A53E0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3E0" w:rsidRPr="0086305F" w:rsidRDefault="007A53E0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A53E0" w:rsidRPr="0086305F" w:rsidRDefault="007A53E0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A53E0" w:rsidRPr="0086305F" w:rsidRDefault="007A53E0" w:rsidP="00D35C6C">
      <w:pPr>
        <w:jc w:val="center"/>
        <w:rPr>
          <w:rFonts w:ascii="Arial" w:hAnsi="Arial" w:cs="Arial"/>
          <w:sz w:val="20"/>
          <w:szCs w:val="20"/>
        </w:rPr>
      </w:pPr>
    </w:p>
    <w:p w:rsidR="007A53E0" w:rsidRPr="0086305F" w:rsidRDefault="007A53E0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7A53E0" w:rsidRPr="0086305F" w:rsidRDefault="007A53E0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7A53E0" w:rsidRPr="0086305F" w:rsidRDefault="007A53E0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7A53E0" w:rsidRPr="0086305F" w:rsidRDefault="007A53E0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7A53E0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7A53E0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7A53E0" w:rsidRPr="0086305F" w:rsidRDefault="007A53E0" w:rsidP="009C2AC5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7A53E0" w:rsidRPr="0086305F" w:rsidRDefault="007A53E0" w:rsidP="009C2AC5">
            <w:pPr>
              <w:pStyle w:val="Nagwek1"/>
              <w:rPr>
                <w:sz w:val="20"/>
                <w:szCs w:val="20"/>
              </w:rPr>
            </w:pPr>
            <w:bookmarkStart w:id="47" w:name="_Toc500929110"/>
            <w:r w:rsidRPr="0086305F">
              <w:rPr>
                <w:sz w:val="20"/>
                <w:szCs w:val="20"/>
              </w:rPr>
              <w:t>III Ochrona środowiska i adaptacja do zmian klimatu</w:t>
            </w:r>
            <w:bookmarkEnd w:id="47"/>
          </w:p>
        </w:tc>
      </w:tr>
      <w:tr w:rsidR="007A53E0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7A53E0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A53E0" w:rsidRPr="0086305F" w:rsidRDefault="007A53E0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7A53E0" w:rsidRPr="0086305F" w:rsidRDefault="007A53E0" w:rsidP="009C2AC5">
            <w:pPr>
              <w:pStyle w:val="Nagwek2"/>
              <w:rPr>
                <w:sz w:val="20"/>
                <w:szCs w:val="20"/>
              </w:rPr>
            </w:pPr>
            <w:bookmarkStart w:id="48" w:name="_Toc500929111"/>
            <w:r w:rsidRPr="0086305F">
              <w:rPr>
                <w:sz w:val="20"/>
                <w:szCs w:val="20"/>
              </w:rPr>
              <w:t xml:space="preserve">3.1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Ochrona zasobów wodnych</w:t>
            </w:r>
            <w:bookmarkEnd w:id="48"/>
          </w:p>
        </w:tc>
      </w:tr>
      <w:tr w:rsidR="007A53E0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7A53E0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7A53E0" w:rsidRPr="0086305F" w:rsidRDefault="007A53E0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7A53E0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7A53E0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53E0" w:rsidRPr="0086305F" w:rsidRDefault="007A53E0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7A53E0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7A53E0" w:rsidRPr="0086305F" w:rsidRDefault="007A53E0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7A53E0" w:rsidRPr="0086305F" w:rsidRDefault="007A53E0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53"/>
        <w:gridCol w:w="488"/>
        <w:gridCol w:w="1587"/>
        <w:gridCol w:w="329"/>
        <w:gridCol w:w="1124"/>
        <w:gridCol w:w="407"/>
        <w:gridCol w:w="732"/>
        <w:gridCol w:w="222"/>
        <w:gridCol w:w="713"/>
        <w:gridCol w:w="328"/>
        <w:gridCol w:w="15"/>
        <w:gridCol w:w="651"/>
        <w:gridCol w:w="223"/>
        <w:gridCol w:w="249"/>
        <w:gridCol w:w="396"/>
        <w:gridCol w:w="271"/>
      </w:tblGrid>
      <w:tr w:rsidR="007A53E0" w:rsidRPr="006C5AAA" w:rsidTr="00CA0994">
        <w:trPr>
          <w:trHeight w:val="218"/>
        </w:trPr>
        <w:tc>
          <w:tcPr>
            <w:tcW w:w="7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88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8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  <w:trHeight w:val="113"/>
        </w:trPr>
        <w:tc>
          <w:tcPr>
            <w:tcW w:w="970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7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91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  <w:trHeight w:val="112"/>
        </w:trPr>
        <w:tc>
          <w:tcPr>
            <w:tcW w:w="970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7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91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53E0" w:rsidRPr="006C5AAA" w:rsidTr="00CA0994">
        <w:tc>
          <w:tcPr>
            <w:tcW w:w="970" w:type="pct"/>
            <w:gridSpan w:val="2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6 000 000,00 €</w:t>
            </w:r>
          </w:p>
        </w:tc>
      </w:tr>
      <w:tr w:rsidR="007A53E0" w:rsidRPr="006C5AAA" w:rsidTr="00CA0994">
        <w:trPr>
          <w:trHeight w:val="261"/>
        </w:trPr>
        <w:tc>
          <w:tcPr>
            <w:tcW w:w="970" w:type="pct"/>
            <w:gridSpan w:val="2"/>
            <w:vMerge w:val="restart"/>
            <w:shd w:val="clear" w:color="auto" w:fill="CCFFCC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8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Rozwój form małej retencji wodnej</w:t>
            </w:r>
          </w:p>
        </w:tc>
      </w:tr>
      <w:tr w:rsidR="007A53E0" w:rsidRPr="006C5AAA" w:rsidTr="00CA0994">
        <w:trPr>
          <w:trHeight w:val="261"/>
        </w:trPr>
        <w:tc>
          <w:tcPr>
            <w:tcW w:w="970" w:type="pct"/>
            <w:gridSpan w:val="2"/>
            <w:vMerge/>
            <w:shd w:val="clear" w:color="auto" w:fill="CCFFCC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8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lub modernizacja urządzeń wodnych małej retencji,</w:t>
            </w:r>
          </w:p>
        </w:tc>
      </w:tr>
      <w:tr w:rsidR="007A53E0" w:rsidRPr="006C5AAA" w:rsidTr="00CA0994">
        <w:trPr>
          <w:trHeight w:val="261"/>
        </w:trPr>
        <w:tc>
          <w:tcPr>
            <w:tcW w:w="970" w:type="pct"/>
            <w:gridSpan w:val="2"/>
            <w:vMerge/>
            <w:shd w:val="clear" w:color="auto" w:fill="CCFFCC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8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Zwiększenie retencji jeziornej lub korytowej</w:t>
            </w:r>
          </w:p>
        </w:tc>
      </w:tr>
      <w:tr w:rsidR="007A53E0" w:rsidRPr="006C5AAA" w:rsidTr="00CA0994">
        <w:trPr>
          <w:trHeight w:val="258"/>
        </w:trPr>
        <w:tc>
          <w:tcPr>
            <w:tcW w:w="970" w:type="pct"/>
            <w:gridSpan w:val="2"/>
            <w:vMerge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8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Rozwój lub odtworzenie naturalnych ekosystemów retencjonujących wodę..</w:t>
            </w:r>
          </w:p>
        </w:tc>
      </w:tr>
      <w:tr w:rsidR="007A53E0" w:rsidRPr="006C5AAA" w:rsidTr="00CA0994">
        <w:trPr>
          <w:trHeight w:val="258"/>
        </w:trPr>
        <w:tc>
          <w:tcPr>
            <w:tcW w:w="970" w:type="pct"/>
            <w:gridSpan w:val="2"/>
            <w:shd w:val="clear" w:color="auto" w:fill="CCFFCC"/>
            <w:vAlign w:val="center"/>
          </w:tcPr>
          <w:p w:rsidR="007A53E0" w:rsidRPr="0086305F" w:rsidRDefault="007A53E0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Samorząd województwa – wojewódzka samorządowa jednostka organizacyjna</w:t>
            </w:r>
          </w:p>
        </w:tc>
      </w:tr>
      <w:tr w:rsidR="007A53E0" w:rsidRPr="006C5AAA" w:rsidTr="00CA0994">
        <w:trPr>
          <w:trHeight w:val="258"/>
        </w:trPr>
        <w:tc>
          <w:tcPr>
            <w:tcW w:w="970" w:type="pct"/>
            <w:gridSpan w:val="2"/>
            <w:shd w:val="clear" w:color="auto" w:fill="CCFFCC"/>
            <w:vAlign w:val="center"/>
          </w:tcPr>
          <w:p w:rsidR="007A53E0" w:rsidRPr="0086305F" w:rsidRDefault="007A53E0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CA0994">
            <w:pPr>
              <w:ind w:left="57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konkursu jest stworzenie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skutecznego systemu zapobiegania zagrożeniom wynikającym ze zmian klimatu.</w:t>
            </w:r>
          </w:p>
          <w:p w:rsidR="007A53E0" w:rsidRPr="0086305F" w:rsidRDefault="007A53E0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53E0" w:rsidRPr="0086305F" w:rsidRDefault="007A53E0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 w:val="restart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4030" w:type="pct"/>
            <w:gridSpan w:val="14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pct"/>
            <w:gridSpan w:val="9"/>
            <w:vAlign w:val="center"/>
          </w:tcPr>
          <w:p w:rsidR="007A53E0" w:rsidRPr="0086305F" w:rsidRDefault="007A53E0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pct"/>
            <w:gridSpan w:val="9"/>
            <w:vAlign w:val="center"/>
          </w:tcPr>
          <w:p w:rsidR="007A53E0" w:rsidRPr="0086305F" w:rsidRDefault="007A53E0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pct"/>
            <w:gridSpan w:val="9"/>
            <w:vAlign w:val="center"/>
          </w:tcPr>
          <w:p w:rsidR="007A53E0" w:rsidRPr="0086305F" w:rsidRDefault="007A53E0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tcBorders>
              <w:bottom w:val="single" w:sz="6" w:space="0" w:color="auto"/>
            </w:tcBorders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tcBorders>
              <w:bottom w:val="single" w:sz="6" w:space="0" w:color="auto"/>
            </w:tcBorders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30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A53E0" w:rsidRPr="0086305F" w:rsidRDefault="007A53E0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7A53E0" w:rsidRPr="0086305F" w:rsidRDefault="007A53E0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7A53E0" w:rsidRPr="0086305F" w:rsidRDefault="007A53E0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7A53E0" w:rsidRPr="0086305F" w:rsidRDefault="007A53E0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7A53E0" w:rsidRPr="0086305F" w:rsidRDefault="007A53E0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7A53E0" w:rsidRPr="0086305F" w:rsidRDefault="007A53E0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7A53E0" w:rsidRPr="0086305F" w:rsidRDefault="007A53E0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7A53E0" w:rsidRPr="0086305F" w:rsidRDefault="007A53E0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7A53E0" w:rsidRPr="0086305F" w:rsidRDefault="007A53E0" w:rsidP="00CA0994">
            <w:pPr>
              <w:suppressAutoHyphens/>
              <w:ind w:left="122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7A53E0" w:rsidRPr="006C5AAA" w:rsidTr="00CA0994">
        <w:trPr>
          <w:cantSplit/>
          <w:trHeight w:val="236"/>
        </w:trPr>
        <w:tc>
          <w:tcPr>
            <w:tcW w:w="970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7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38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24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7A53E0" w:rsidRPr="006C5AAA" w:rsidTr="00CA0994">
        <w:trPr>
          <w:cantSplit/>
          <w:trHeight w:val="236"/>
        </w:trPr>
        <w:tc>
          <w:tcPr>
            <w:tcW w:w="970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24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Pojemność obiektów małej retencji</w:t>
            </w:r>
          </w:p>
        </w:tc>
        <w:tc>
          <w:tcPr>
            <w:tcW w:w="8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urządzeń dla celów ochrony przeciwpowodziowej </w:t>
            </w:r>
          </w:p>
        </w:tc>
        <w:tc>
          <w:tcPr>
            <w:tcW w:w="8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Objętość retencjonowanej wody</w:t>
            </w:r>
          </w:p>
        </w:tc>
        <w:tc>
          <w:tcPr>
            <w:tcW w:w="8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ludności odnoszących korzyści ze środków ochrony przeciwpowodziowej </w:t>
            </w:r>
          </w:p>
        </w:tc>
        <w:tc>
          <w:tcPr>
            <w:tcW w:w="8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AA6F36" w:rsidRPr="0086305F" w:rsidRDefault="00AA6F36" w:rsidP="00CA0994">
      <w:pPr>
        <w:rPr>
          <w:rFonts w:ascii="Arial" w:hAnsi="Arial" w:cs="Arial"/>
          <w:b/>
          <w:spacing w:val="24"/>
          <w:sz w:val="20"/>
          <w:szCs w:val="20"/>
        </w:rPr>
        <w:sectPr w:rsidR="00AA6F36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A6F36" w:rsidRPr="0086305F" w:rsidRDefault="00AA6F36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AA6F36" w:rsidRPr="0086305F" w:rsidRDefault="00AA6F36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AA6F36" w:rsidRPr="0086305F" w:rsidRDefault="00AA6F36" w:rsidP="00D35C6C">
      <w:pPr>
        <w:jc w:val="center"/>
        <w:rPr>
          <w:rFonts w:ascii="Arial" w:hAnsi="Arial" w:cs="Arial"/>
          <w:sz w:val="20"/>
          <w:szCs w:val="20"/>
        </w:rPr>
      </w:pPr>
    </w:p>
    <w:p w:rsidR="00AA6F36" w:rsidRPr="0086305F" w:rsidRDefault="00AA6F36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AA6F36" w:rsidRPr="0086305F" w:rsidRDefault="00AA6F36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AA6F36" w:rsidRPr="0086305F" w:rsidRDefault="00AA6F36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AA6F36" w:rsidRPr="0086305F" w:rsidRDefault="00AA6F36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85"/>
        <w:gridCol w:w="738"/>
        <w:gridCol w:w="1777"/>
        <w:gridCol w:w="1419"/>
        <w:gridCol w:w="766"/>
        <w:gridCol w:w="1921"/>
      </w:tblGrid>
      <w:tr w:rsidR="00AA6F36" w:rsidRPr="006C5AAA" w:rsidTr="00CA0994">
        <w:trPr>
          <w:trHeight w:val="362"/>
        </w:trPr>
        <w:tc>
          <w:tcPr>
            <w:tcW w:w="9606" w:type="dxa"/>
            <w:gridSpan w:val="6"/>
            <w:shd w:val="clear" w:color="auto" w:fill="D9D9D9"/>
            <w:vAlign w:val="center"/>
          </w:tcPr>
          <w:p w:rsidR="00AA6F36" w:rsidRPr="0086305F" w:rsidRDefault="00AA6F36" w:rsidP="00DE27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POŚREDNICZĄCEJ/ZARZĄDZAJĄCEJ</w:t>
            </w:r>
            <w:r w:rsidRPr="0086305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</w:tr>
      <w:tr w:rsidR="00AA6F36" w:rsidRPr="006C5AAA" w:rsidTr="00CA0994">
        <w:trPr>
          <w:trHeight w:val="511"/>
        </w:trPr>
        <w:tc>
          <w:tcPr>
            <w:tcW w:w="2985" w:type="dxa"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6621" w:type="dxa"/>
            <w:gridSpan w:val="5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AA6F36" w:rsidRPr="006C5AAA" w:rsidTr="00CA0994">
        <w:trPr>
          <w:trHeight w:val="519"/>
        </w:trPr>
        <w:tc>
          <w:tcPr>
            <w:tcW w:w="2985" w:type="dxa"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6621" w:type="dxa"/>
            <w:gridSpan w:val="5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AA6F36" w:rsidRPr="006C5AAA" w:rsidTr="00CA0994">
        <w:trPr>
          <w:trHeight w:val="348"/>
        </w:trPr>
        <w:tc>
          <w:tcPr>
            <w:tcW w:w="2985" w:type="dxa"/>
            <w:shd w:val="clear" w:color="auto" w:fill="D9D9D9"/>
            <w:vAlign w:val="center"/>
          </w:tcPr>
          <w:p w:rsidR="00AA6F36" w:rsidRPr="0086305F" w:rsidRDefault="00AA6F36" w:rsidP="00AA6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6621" w:type="dxa"/>
            <w:gridSpan w:val="5"/>
            <w:vAlign w:val="center"/>
          </w:tcPr>
          <w:p w:rsidR="00AA6F36" w:rsidRPr="0086305F" w:rsidRDefault="00AA6F36" w:rsidP="009C2AC5">
            <w:pPr>
              <w:pStyle w:val="Nagwek2"/>
              <w:rPr>
                <w:sz w:val="20"/>
                <w:szCs w:val="20"/>
              </w:rPr>
            </w:pPr>
            <w:bookmarkStart w:id="49" w:name="_Toc500929112"/>
            <w:r w:rsidRPr="0086305F">
              <w:rPr>
                <w:sz w:val="20"/>
                <w:szCs w:val="20"/>
              </w:rPr>
              <w:t>3.2 Zarządzanie ryzykiem powodziowym</w:t>
            </w:r>
            <w:bookmarkEnd w:id="49"/>
          </w:p>
        </w:tc>
      </w:tr>
      <w:tr w:rsidR="00AA6F36" w:rsidRPr="006C5AAA" w:rsidTr="00CA0994">
        <w:trPr>
          <w:trHeight w:val="348"/>
        </w:trPr>
        <w:tc>
          <w:tcPr>
            <w:tcW w:w="2985" w:type="dxa"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21" w:type="dxa"/>
            <w:gridSpan w:val="5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AA6F36" w:rsidRPr="006C5AAA" w:rsidTr="00CA0994">
        <w:trPr>
          <w:trHeight w:val="358"/>
        </w:trPr>
        <w:tc>
          <w:tcPr>
            <w:tcW w:w="2985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38" w:type="dxa"/>
            <w:tcBorders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91 44 103 00 </w:t>
            </w:r>
          </w:p>
        </w:tc>
        <w:tc>
          <w:tcPr>
            <w:tcW w:w="1419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766" w:type="dxa"/>
            <w:tcBorders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1" w:type="dxa"/>
            <w:tcBorders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AA6F36" w:rsidRPr="006C5AAA" w:rsidTr="00CA0994">
        <w:trPr>
          <w:trHeight w:val="354"/>
        </w:trPr>
        <w:tc>
          <w:tcPr>
            <w:tcW w:w="298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62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AA6F36" w:rsidRPr="006C5AAA" w:rsidTr="00CA0994">
        <w:trPr>
          <w:trHeight w:val="709"/>
        </w:trPr>
        <w:tc>
          <w:tcPr>
            <w:tcW w:w="298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662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6F36" w:rsidRPr="0086305F" w:rsidRDefault="00AA6F36" w:rsidP="00D35C6C">
      <w:pPr>
        <w:rPr>
          <w:rFonts w:ascii="Arial" w:hAnsi="Arial" w:cs="Arial"/>
          <w:b/>
          <w:spacing w:val="24"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  <w:r w:rsidRPr="0086305F">
        <w:rPr>
          <w:rFonts w:ascii="Arial" w:hAnsi="Arial" w:cs="Arial"/>
          <w:b/>
          <w:spacing w:val="24"/>
          <w:sz w:val="20"/>
          <w:szCs w:val="20"/>
        </w:rPr>
        <w:t>Projekty pozakonkursowe</w:t>
      </w:r>
    </w:p>
    <w:p w:rsidR="00AA6F36" w:rsidRPr="0086305F" w:rsidRDefault="00AA6F36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AA6F36" w:rsidRPr="0086305F" w:rsidRDefault="00AA6F36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188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624"/>
        <w:gridCol w:w="1417"/>
        <w:gridCol w:w="558"/>
        <w:gridCol w:w="435"/>
        <w:gridCol w:w="1842"/>
        <w:gridCol w:w="1408"/>
        <w:gridCol w:w="1409"/>
      </w:tblGrid>
      <w:tr w:rsidR="00AA6F36" w:rsidRPr="006C5AAA" w:rsidTr="00CA0994">
        <w:trPr>
          <w:trHeight w:val="362"/>
        </w:trPr>
        <w:tc>
          <w:tcPr>
            <w:tcW w:w="10188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B2.1 PROJEKT PRZEWIDZIANY DO REALIZACJI W TRYBIE POZAKONKURSOWYM</w:t>
            </w:r>
          </w:p>
        </w:tc>
      </w:tr>
      <w:tr w:rsidR="00AA6F36" w:rsidRPr="006C5AAA" w:rsidTr="00CA0994">
        <w:trPr>
          <w:trHeight w:val="54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Planowany tytuł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Zabezpieczenie przeciwpowodziowe zlewni jeziora Jamno –przywrócenie parametrów technicznych wałów przeciwpowodziowych na południowym brzegu jeziora Jamno</w:t>
            </w:r>
          </w:p>
        </w:tc>
      </w:tr>
      <w:tr w:rsidR="00AA6F36" w:rsidRPr="006C5AAA" w:rsidTr="00CA0994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 szczegółowy 1: Skuteczny system zapobiegania zagrożeniom wynikającym ze zmian klimatu</w:t>
            </w:r>
          </w:p>
        </w:tc>
      </w:tr>
      <w:tr w:rsidR="00AA6F36" w:rsidRPr="006C5AAA" w:rsidTr="00CA0994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tabs>
                <w:tab w:val="num" w:pos="39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 i modernizacja wałów przeciwpowodziowych</w:t>
            </w:r>
          </w:p>
        </w:tc>
      </w:tr>
      <w:tr w:rsidR="00AA6F36" w:rsidRPr="006C5AAA" w:rsidTr="00CA0994">
        <w:trPr>
          <w:trHeight w:val="51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Beneficjent pozakonkursowy</w:t>
            </w: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Województwo Zachodniopomorskie - Zachodniopomorski Zarząd Melioracji i Urządzeń Wodnych w Szczecinie </w:t>
            </w:r>
          </w:p>
        </w:tc>
      </w:tr>
      <w:tr w:rsidR="00AA6F36" w:rsidRPr="006C5AAA" w:rsidTr="00CA0994">
        <w:trPr>
          <w:trHeight w:val="81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Okres realizacji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2016-2019</w:t>
            </w:r>
          </w:p>
        </w:tc>
      </w:tr>
      <w:tr w:rsidR="00AA6F36" w:rsidRPr="006C5AAA" w:rsidTr="00CA0994">
        <w:trPr>
          <w:trHeight w:val="618"/>
        </w:trPr>
        <w:tc>
          <w:tcPr>
            <w:tcW w:w="1018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AA6F36" w:rsidRPr="006C5AAA" w:rsidTr="00CA0994">
        <w:trPr>
          <w:trHeight w:val="618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 roku 2017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</w:tr>
      <w:tr w:rsidR="00AA6F36" w:rsidRPr="006C5AAA" w:rsidTr="00CA0994">
        <w:trPr>
          <w:trHeight w:val="618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29 043 528,04 zł</w:t>
            </w:r>
          </w:p>
        </w:tc>
      </w:tr>
      <w:tr w:rsidR="00AA6F36" w:rsidRPr="006C5AAA" w:rsidTr="00CA0994">
        <w:trPr>
          <w:trHeight w:val="618"/>
        </w:trPr>
        <w:tc>
          <w:tcPr>
            <w:tcW w:w="1018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Rezultaty (wskaźniki pomiaru celów projektu) planowane do osiągnięcia w ramach projektu</w:t>
            </w:r>
          </w:p>
        </w:tc>
      </w:tr>
      <w:tr w:rsidR="00AA6F36" w:rsidRPr="006C5AAA" w:rsidTr="00CA0994">
        <w:trPr>
          <w:trHeight w:val="478"/>
        </w:trPr>
        <w:tc>
          <w:tcPr>
            <w:tcW w:w="3119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1409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AA6F36" w:rsidRPr="006C5AAA" w:rsidTr="00CA0994">
        <w:trPr>
          <w:trHeight w:val="478"/>
        </w:trPr>
        <w:tc>
          <w:tcPr>
            <w:tcW w:w="3119" w:type="dxa"/>
            <w:gridSpan w:val="2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20"/>
        </w:trPr>
        <w:tc>
          <w:tcPr>
            <w:tcW w:w="3119" w:type="dxa"/>
            <w:gridSpan w:val="2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Liczba urządzeń dla celów ochrony przeciwpowodziowej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2019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5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5</w:t>
            </w:r>
          </w:p>
        </w:tc>
        <w:tc>
          <w:tcPr>
            <w:tcW w:w="1409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T</w:t>
            </w:r>
          </w:p>
        </w:tc>
      </w:tr>
      <w:tr w:rsidR="00AA6F36" w:rsidRPr="006C5AAA" w:rsidTr="00CA0994">
        <w:trPr>
          <w:trHeight w:val="119"/>
        </w:trPr>
        <w:tc>
          <w:tcPr>
            <w:tcW w:w="3119" w:type="dxa"/>
            <w:gridSpan w:val="2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9"/>
        </w:trPr>
        <w:tc>
          <w:tcPr>
            <w:tcW w:w="3119" w:type="dxa"/>
            <w:gridSpan w:val="2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Liczba ludności odnoszących korzyści ze środków ochrony przeciwpowodziowej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osoby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2019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800</w:t>
            </w:r>
          </w:p>
        </w:tc>
        <w:tc>
          <w:tcPr>
            <w:tcW w:w="1408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800</w:t>
            </w:r>
          </w:p>
        </w:tc>
        <w:tc>
          <w:tcPr>
            <w:tcW w:w="1409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N</w:t>
            </w: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/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48"/>
        </w:trPr>
        <w:tc>
          <w:tcPr>
            <w:tcW w:w="2495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54"/>
        </w:trPr>
        <w:tc>
          <w:tcPr>
            <w:tcW w:w="2495" w:type="dxa"/>
            <w:vMerge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  <w:vAlign w:val="center"/>
          </w:tcPr>
          <w:p w:rsidR="00AA6F36" w:rsidRPr="0086305F" w:rsidRDefault="00AA6F36" w:rsidP="009C2AC5">
            <w:pPr>
              <w:numPr>
                <w:ilvl w:val="0"/>
                <w:numId w:val="149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55"/>
        </w:trPr>
        <w:tc>
          <w:tcPr>
            <w:tcW w:w="2495" w:type="dxa"/>
            <w:vMerge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9C2AC5">
            <w:pPr>
              <w:numPr>
                <w:ilvl w:val="0"/>
                <w:numId w:val="149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47"/>
        </w:trPr>
        <w:tc>
          <w:tcPr>
            <w:tcW w:w="2495" w:type="dxa"/>
            <w:vMerge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9C2AC5">
            <w:pPr>
              <w:numPr>
                <w:ilvl w:val="0"/>
                <w:numId w:val="149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tbl>
      <w:tblPr>
        <w:tblW w:w="10188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624"/>
        <w:gridCol w:w="1417"/>
        <w:gridCol w:w="558"/>
        <w:gridCol w:w="435"/>
        <w:gridCol w:w="1842"/>
        <w:gridCol w:w="1408"/>
        <w:gridCol w:w="1409"/>
      </w:tblGrid>
      <w:tr w:rsidR="00AA6F36" w:rsidRPr="006C5AAA" w:rsidTr="00CA0994">
        <w:trPr>
          <w:trHeight w:val="362"/>
        </w:trPr>
        <w:tc>
          <w:tcPr>
            <w:tcW w:w="10188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B2.1 PROJEKT PRZEWIDZIANY DO REALIZACJI W TRYBIE POZAKONKURSOWYM</w:t>
            </w:r>
          </w:p>
        </w:tc>
      </w:tr>
      <w:tr w:rsidR="00AA6F36" w:rsidRPr="006C5AAA" w:rsidTr="00CA0994">
        <w:trPr>
          <w:trHeight w:val="54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Planowany tytuł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Zabezpieczenie przeciwpowodziowe zlewni rzeki Iny z uwzględnieniem środowiskowych uwarunkowań jednolitych części wód powierzchniowych</w:t>
            </w:r>
          </w:p>
        </w:tc>
      </w:tr>
      <w:tr w:rsidR="00AA6F36" w:rsidRPr="006C5AAA" w:rsidTr="00CA0994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 szczegółowy 1: Skuteczny system zapobiegania zagrożeniom wynikającym ze zmian klimatu</w:t>
            </w:r>
          </w:p>
        </w:tc>
      </w:tr>
      <w:tr w:rsidR="00AA6F36" w:rsidRPr="006C5AAA" w:rsidTr="00CA0994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tabs>
                <w:tab w:val="num" w:pos="39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Realizacja kompleksowych inwestycji na obszarach średniego ryzyka powodziowego</w:t>
            </w:r>
          </w:p>
          <w:p w:rsidR="00AA6F36" w:rsidRPr="0086305F" w:rsidRDefault="00AA6F36" w:rsidP="00CA0994">
            <w:pPr>
              <w:tabs>
                <w:tab w:val="num" w:pos="39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51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Beneficjent pozakonkursowy</w:t>
            </w: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Województwo Zachodniopomorskie - Zachodniopomorski Zarząd Melioracji i Urządzeń Wodnych w Szczecinie </w:t>
            </w:r>
          </w:p>
        </w:tc>
      </w:tr>
      <w:tr w:rsidR="00AA6F36" w:rsidRPr="006C5AAA" w:rsidTr="00CA0994">
        <w:trPr>
          <w:trHeight w:val="81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Okres realizacji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2016-2019</w:t>
            </w:r>
          </w:p>
        </w:tc>
      </w:tr>
      <w:tr w:rsidR="00AA6F36" w:rsidRPr="006C5AAA" w:rsidTr="00CA0994">
        <w:trPr>
          <w:trHeight w:val="618"/>
        </w:trPr>
        <w:tc>
          <w:tcPr>
            <w:tcW w:w="1018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AA6F36" w:rsidRPr="006C5AAA" w:rsidTr="00CA0994">
        <w:trPr>
          <w:trHeight w:val="618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 roku 2017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</w:tr>
      <w:tr w:rsidR="00AA6F36" w:rsidRPr="006C5AAA" w:rsidTr="00CA0994">
        <w:trPr>
          <w:trHeight w:val="618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35 000 000,00 zł</w:t>
            </w:r>
          </w:p>
        </w:tc>
      </w:tr>
      <w:tr w:rsidR="00AA6F36" w:rsidRPr="006C5AAA" w:rsidTr="00CA0994">
        <w:trPr>
          <w:trHeight w:val="618"/>
        </w:trPr>
        <w:tc>
          <w:tcPr>
            <w:tcW w:w="1018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Rezultaty (wskaźniki pomiaru celów projektu) planowane do osiągnięcia w ramach projektu</w:t>
            </w:r>
          </w:p>
        </w:tc>
      </w:tr>
      <w:tr w:rsidR="00AA6F36" w:rsidRPr="006C5AAA" w:rsidTr="00CA0994">
        <w:trPr>
          <w:trHeight w:val="478"/>
        </w:trPr>
        <w:tc>
          <w:tcPr>
            <w:tcW w:w="3119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1409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AA6F36" w:rsidRPr="006C5AAA" w:rsidTr="00CA0994">
        <w:trPr>
          <w:trHeight w:val="478"/>
        </w:trPr>
        <w:tc>
          <w:tcPr>
            <w:tcW w:w="3119" w:type="dxa"/>
            <w:gridSpan w:val="2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20"/>
        </w:trPr>
        <w:tc>
          <w:tcPr>
            <w:tcW w:w="3119" w:type="dxa"/>
            <w:gridSpan w:val="2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Liczba urządzeń dla celów ochrony przeciwpowodziowej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09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AA6F36" w:rsidRPr="006C5AAA" w:rsidTr="00CA0994">
        <w:trPr>
          <w:trHeight w:val="119"/>
        </w:trPr>
        <w:tc>
          <w:tcPr>
            <w:tcW w:w="3119" w:type="dxa"/>
            <w:gridSpan w:val="2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9"/>
        </w:trPr>
        <w:tc>
          <w:tcPr>
            <w:tcW w:w="3119" w:type="dxa"/>
            <w:gridSpan w:val="2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Liczba ludności odnoszących korzyści ze środków ochrony przeciwpowodziowej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1408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1409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/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48"/>
        </w:trPr>
        <w:tc>
          <w:tcPr>
            <w:tcW w:w="2495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54"/>
        </w:trPr>
        <w:tc>
          <w:tcPr>
            <w:tcW w:w="2495" w:type="dxa"/>
            <w:vMerge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  <w:vAlign w:val="center"/>
          </w:tcPr>
          <w:p w:rsidR="00AA6F36" w:rsidRPr="0086305F" w:rsidRDefault="00AA6F36" w:rsidP="009C2AC5">
            <w:pPr>
              <w:numPr>
                <w:ilvl w:val="0"/>
                <w:numId w:val="15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55"/>
        </w:trPr>
        <w:tc>
          <w:tcPr>
            <w:tcW w:w="2495" w:type="dxa"/>
            <w:vMerge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9C2AC5">
            <w:pPr>
              <w:numPr>
                <w:ilvl w:val="0"/>
                <w:numId w:val="15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47"/>
        </w:trPr>
        <w:tc>
          <w:tcPr>
            <w:tcW w:w="2495" w:type="dxa"/>
            <w:vMerge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9C2AC5">
            <w:pPr>
              <w:numPr>
                <w:ilvl w:val="0"/>
                <w:numId w:val="15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CA0994" w:rsidRPr="0086305F" w:rsidRDefault="00CA0994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CA0994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A0994" w:rsidRPr="0086305F" w:rsidRDefault="00CA0994" w:rsidP="00D35C6C">
      <w:pPr>
        <w:jc w:val="center"/>
        <w:rPr>
          <w:rFonts w:ascii="Arial" w:hAnsi="Arial" w:cs="Arial"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2016</w:t>
      </w: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CA0994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CA0994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CA0994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CA0994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9C2AC5">
            <w:pPr>
              <w:pStyle w:val="Nagwek2"/>
              <w:rPr>
                <w:sz w:val="20"/>
                <w:szCs w:val="20"/>
              </w:rPr>
            </w:pPr>
            <w:bookmarkStart w:id="50" w:name="_Toc500929113"/>
            <w:r w:rsidRPr="0086305F">
              <w:rPr>
                <w:sz w:val="20"/>
                <w:szCs w:val="20"/>
              </w:rPr>
              <w:t>3.5 Wsparcie rozwoju sieci wodociągowych</w:t>
            </w:r>
            <w:bookmarkEnd w:id="50"/>
          </w:p>
        </w:tc>
      </w:tr>
      <w:tr w:rsidR="00CA0994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CA0994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CA0994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CA0994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0994" w:rsidRPr="0086305F" w:rsidRDefault="00CA0994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CA0994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CA0994" w:rsidRPr="0086305F" w:rsidRDefault="00CA0994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CA0994" w:rsidRPr="0086305F" w:rsidRDefault="00CA0994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73"/>
        <w:gridCol w:w="435"/>
        <w:gridCol w:w="1612"/>
        <w:gridCol w:w="329"/>
        <w:gridCol w:w="1152"/>
        <w:gridCol w:w="438"/>
        <w:gridCol w:w="761"/>
        <w:gridCol w:w="222"/>
        <w:gridCol w:w="764"/>
        <w:gridCol w:w="222"/>
        <w:gridCol w:w="18"/>
        <w:gridCol w:w="707"/>
        <w:gridCol w:w="223"/>
        <w:gridCol w:w="276"/>
        <w:gridCol w:w="428"/>
        <w:gridCol w:w="328"/>
      </w:tblGrid>
      <w:tr w:rsidR="00CA0994" w:rsidRPr="006C5AAA" w:rsidTr="00CA0994">
        <w:trPr>
          <w:trHeight w:val="218"/>
        </w:trPr>
        <w:tc>
          <w:tcPr>
            <w:tcW w:w="7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898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CA0994" w:rsidRPr="006C5AAA" w:rsidTr="00CA0994">
        <w:trPr>
          <w:cantSplit/>
          <w:trHeight w:val="113"/>
        </w:trPr>
        <w:tc>
          <w:tcPr>
            <w:tcW w:w="975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4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  <w:trHeight w:val="112"/>
        </w:trPr>
        <w:tc>
          <w:tcPr>
            <w:tcW w:w="975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84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994" w:rsidRPr="006C5AAA" w:rsidTr="00CA0994">
        <w:tc>
          <w:tcPr>
            <w:tcW w:w="975" w:type="pct"/>
            <w:gridSpan w:val="2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CA0994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3 000 000,00 €</w:t>
            </w:r>
          </w:p>
        </w:tc>
      </w:tr>
      <w:tr w:rsidR="00CA0994" w:rsidRPr="006C5AAA" w:rsidTr="00CA0994">
        <w:trPr>
          <w:trHeight w:val="261"/>
        </w:trPr>
        <w:tc>
          <w:tcPr>
            <w:tcW w:w="975" w:type="pct"/>
            <w:gridSpan w:val="2"/>
            <w:vMerge w:val="restart"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1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Budowa i modernizacja sieci wodociągowych</w:t>
            </w:r>
          </w:p>
        </w:tc>
      </w:tr>
      <w:tr w:rsidR="00CA0994" w:rsidRPr="006C5AAA" w:rsidTr="00CA0994">
        <w:trPr>
          <w:trHeight w:val="258"/>
        </w:trPr>
        <w:tc>
          <w:tcPr>
            <w:tcW w:w="975" w:type="pct"/>
            <w:gridSpan w:val="2"/>
            <w:vMerge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1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Inteligentne systemy zarządzania sieciami wodociągowymi</w:t>
            </w:r>
          </w:p>
        </w:tc>
      </w:tr>
      <w:tr w:rsidR="00CA0994" w:rsidRPr="006C5AAA" w:rsidTr="00CA0994">
        <w:trPr>
          <w:trHeight w:val="258"/>
        </w:trPr>
        <w:tc>
          <w:tcPr>
            <w:tcW w:w="975" w:type="pct"/>
            <w:gridSpan w:val="2"/>
            <w:shd w:val="clear" w:color="auto" w:fill="CCFFCC"/>
            <w:vAlign w:val="center"/>
          </w:tcPr>
          <w:p w:rsidR="00CA0994" w:rsidRPr="0086305F" w:rsidRDefault="00CA0994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samorządu terytorialnego, ich związki i stowarzyszenia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przedsiębiorcy - podmioty zbiorowego zaopatrzenia w wodę i zbiorowego odprowadzania i oczyszczania ścieków </w:t>
            </w:r>
          </w:p>
        </w:tc>
      </w:tr>
      <w:tr w:rsidR="00CA0994" w:rsidRPr="006C5AAA" w:rsidTr="00CA0994">
        <w:trPr>
          <w:trHeight w:val="258"/>
        </w:trPr>
        <w:tc>
          <w:tcPr>
            <w:tcW w:w="975" w:type="pct"/>
            <w:gridSpan w:val="2"/>
            <w:shd w:val="clear" w:color="auto" w:fill="CCFFCC"/>
            <w:vAlign w:val="center"/>
          </w:tcPr>
          <w:p w:rsidR="00CA0994" w:rsidRPr="0086305F" w:rsidRDefault="00CA0994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konkursu jest zwiększenie liczby ludności korzystającej z systemu oczyszczania ścieków zgodnego z wymogami unijnymi. </w:t>
            </w:r>
          </w:p>
          <w:p w:rsidR="00CA0994" w:rsidRPr="0086305F" w:rsidRDefault="00CA0994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 w:val="restart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4025" w:type="pct"/>
            <w:gridSpan w:val="14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25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CA0994" w:rsidRPr="0086305F" w:rsidRDefault="00CA0994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CA0994" w:rsidRPr="0086305F" w:rsidRDefault="00CA0994" w:rsidP="00CA0994">
            <w:pPr>
              <w:suppressAutoHyphens/>
              <w:ind w:left="122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CA0994" w:rsidRPr="006C5AAA" w:rsidTr="00CA0994">
        <w:trPr>
          <w:cantSplit/>
          <w:trHeight w:val="236"/>
        </w:trPr>
        <w:tc>
          <w:tcPr>
            <w:tcW w:w="975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9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03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52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CA0994" w:rsidRPr="006C5AAA" w:rsidTr="00CA0994">
        <w:trPr>
          <w:cantSplit/>
          <w:trHeight w:val="236"/>
        </w:trPr>
        <w:tc>
          <w:tcPr>
            <w:tcW w:w="975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9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52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Długość sieci wodociągowej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Liczba wybudowanych ujęć wody 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Liczba wspartych stacji uzdatniania wody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Wydajność dobowa wybudowanych ujęć wody 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m3/dobę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Spadek zużycia wody przez wsparte przedsiębiorstwa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m3/rok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Przewidywana liczba osób korzystających z ulepszonego zaopatrzenia w wodę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Liczba dodatkowych osób korzystających z ulepszonego zaopatrzenia w wodę.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CA0994" w:rsidRPr="0086305F" w:rsidRDefault="00CA0994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7A53E0" w:rsidRPr="0086305F" w:rsidRDefault="007A53E0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CA0994" w:rsidRPr="0086305F" w:rsidRDefault="00CA0994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CA0994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A0994" w:rsidRPr="0086305F" w:rsidRDefault="00CA0994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CA0994" w:rsidRPr="0086305F" w:rsidRDefault="00CA0994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2016</w:t>
      </w: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CA0994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CA0994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CA0994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CA0994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9C2AC5">
            <w:pPr>
              <w:pStyle w:val="Nagwek2"/>
              <w:rPr>
                <w:sz w:val="20"/>
                <w:szCs w:val="20"/>
              </w:rPr>
            </w:pPr>
            <w:bookmarkStart w:id="51" w:name="_Toc500929114"/>
            <w:r w:rsidRPr="0086305F">
              <w:rPr>
                <w:sz w:val="20"/>
                <w:szCs w:val="20"/>
              </w:rPr>
              <w:t xml:space="preserve">3.6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Wsparcie rozwoju systemów oczyszczania ścieków</w:t>
            </w:r>
            <w:bookmarkEnd w:id="51"/>
          </w:p>
        </w:tc>
      </w:tr>
      <w:tr w:rsidR="00CA0994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CA0994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CA0994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CA0994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10 313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0994" w:rsidRPr="0086305F" w:rsidRDefault="00CA0994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CA0994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CA0994" w:rsidRPr="0086305F" w:rsidRDefault="00CA0994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CA0994" w:rsidRPr="0086305F" w:rsidRDefault="00CA0994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73"/>
        <w:gridCol w:w="433"/>
        <w:gridCol w:w="1610"/>
        <w:gridCol w:w="329"/>
        <w:gridCol w:w="1152"/>
        <w:gridCol w:w="436"/>
        <w:gridCol w:w="760"/>
        <w:gridCol w:w="222"/>
        <w:gridCol w:w="762"/>
        <w:gridCol w:w="222"/>
        <w:gridCol w:w="17"/>
        <w:gridCol w:w="702"/>
        <w:gridCol w:w="223"/>
        <w:gridCol w:w="275"/>
        <w:gridCol w:w="422"/>
        <w:gridCol w:w="350"/>
      </w:tblGrid>
      <w:tr w:rsidR="00CA0994" w:rsidRPr="006C5AAA" w:rsidTr="00CA0994">
        <w:trPr>
          <w:trHeight w:val="218"/>
        </w:trPr>
        <w:tc>
          <w:tcPr>
            <w:tcW w:w="7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896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8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CA0994" w:rsidRPr="006C5AAA" w:rsidTr="00CA0994">
        <w:trPr>
          <w:cantSplit/>
          <w:trHeight w:val="113"/>
        </w:trPr>
        <w:tc>
          <w:tcPr>
            <w:tcW w:w="973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8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8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  <w:trHeight w:val="112"/>
        </w:trPr>
        <w:tc>
          <w:tcPr>
            <w:tcW w:w="973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8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88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994" w:rsidRPr="006C5AAA" w:rsidTr="00CA0994">
        <w:tc>
          <w:tcPr>
            <w:tcW w:w="973" w:type="pct"/>
            <w:gridSpan w:val="2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CA0994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10 260 000,00 € </w:t>
            </w:r>
          </w:p>
        </w:tc>
      </w:tr>
      <w:tr w:rsidR="00CA0994" w:rsidRPr="006C5AAA" w:rsidTr="00CA0994">
        <w:trPr>
          <w:trHeight w:val="261"/>
        </w:trPr>
        <w:tc>
          <w:tcPr>
            <w:tcW w:w="973" w:type="pct"/>
            <w:gridSpan w:val="2"/>
            <w:vMerge w:val="restart"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2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lub modernizacja oczyszczalni ścieków,</w:t>
            </w:r>
          </w:p>
        </w:tc>
      </w:tr>
      <w:tr w:rsidR="00CA0994" w:rsidRPr="006C5AAA" w:rsidTr="00CA0994">
        <w:trPr>
          <w:trHeight w:val="261"/>
        </w:trPr>
        <w:tc>
          <w:tcPr>
            <w:tcW w:w="973" w:type="pct"/>
            <w:gridSpan w:val="2"/>
            <w:vMerge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2"/>
              </w:numPr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indywidualnych systemów oczyszczania ścieków</w:t>
            </w:r>
          </w:p>
        </w:tc>
      </w:tr>
      <w:tr w:rsidR="00CA0994" w:rsidRPr="006C5AAA" w:rsidTr="00CA0994">
        <w:trPr>
          <w:trHeight w:val="258"/>
        </w:trPr>
        <w:tc>
          <w:tcPr>
            <w:tcW w:w="973" w:type="pct"/>
            <w:gridSpan w:val="2"/>
            <w:vMerge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2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i modernizacja sieci kanalizacyjnych.</w:t>
            </w:r>
          </w:p>
        </w:tc>
      </w:tr>
      <w:tr w:rsidR="00CA0994" w:rsidRPr="006C5AAA" w:rsidTr="00CA0994">
        <w:trPr>
          <w:trHeight w:val="258"/>
        </w:trPr>
        <w:tc>
          <w:tcPr>
            <w:tcW w:w="973" w:type="pct"/>
            <w:gridSpan w:val="2"/>
            <w:shd w:val="clear" w:color="auto" w:fill="CCFFCC"/>
            <w:vAlign w:val="center"/>
          </w:tcPr>
          <w:p w:rsidR="00CA0994" w:rsidRPr="0086305F" w:rsidRDefault="00CA0994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samorządu terytorialnego, ich związki i stowarzyszenia,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przedsiębiorcy - podmioty zbiorowego zaopatrzenia w wodę i zbiorowego odprowadzania i oczyszczania ścieków, 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PGL Lasy Państwowe i jego jednostki organizacyjne,</w:t>
            </w:r>
          </w:p>
        </w:tc>
      </w:tr>
      <w:tr w:rsidR="00CA0994" w:rsidRPr="006C5AAA" w:rsidTr="00CA0994">
        <w:trPr>
          <w:trHeight w:val="258"/>
        </w:trPr>
        <w:tc>
          <w:tcPr>
            <w:tcW w:w="973" w:type="pct"/>
            <w:gridSpan w:val="2"/>
            <w:shd w:val="clear" w:color="auto" w:fill="CCFFCC"/>
            <w:vAlign w:val="center"/>
          </w:tcPr>
          <w:p w:rsidR="00CA0994" w:rsidRPr="0086305F" w:rsidRDefault="00CA0994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konkursu jest z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większenie liczby ludności korzystającej z systemu oczyszczania ścieków zgodnego z wymogami unijnymi.</w:t>
            </w:r>
          </w:p>
          <w:p w:rsidR="00CA0994" w:rsidRPr="0086305F" w:rsidRDefault="00CA0994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CA0994" w:rsidRPr="0086305F" w:rsidRDefault="00CA0994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 w:val="restart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4027" w:type="pct"/>
            <w:gridSpan w:val="14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8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8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8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  <w:trHeight w:val="7215"/>
        </w:trPr>
        <w:tc>
          <w:tcPr>
            <w:tcW w:w="973" w:type="pct"/>
            <w:gridSpan w:val="2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27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CA0994" w:rsidRPr="0086305F" w:rsidRDefault="00CA0994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CA0994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CA0994" w:rsidRPr="006C5AAA" w:rsidTr="00CA0994">
        <w:trPr>
          <w:cantSplit/>
          <w:trHeight w:val="236"/>
        </w:trPr>
        <w:tc>
          <w:tcPr>
            <w:tcW w:w="973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8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01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58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CA0994" w:rsidRPr="006C5AAA" w:rsidTr="00CA0994">
        <w:trPr>
          <w:cantSplit/>
          <w:trHeight w:val="236"/>
        </w:trPr>
        <w:tc>
          <w:tcPr>
            <w:tcW w:w="973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8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58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Liczba wspartych oczyszczalni ścieków komunalnych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Długość sieci kanalizacji sanitarnej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nowych przydomowych oczyszczalni ścieków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Długość sieci kanalizacji deszczowej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Wielkość ładunku ścieków poddanych ulepszonemu oczyszczaniu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RLM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Przewidywana liczba osób korzystających z ulepszonego oczyszczania ścieków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RLM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dodatkowych osób korzystających z ulepszonego oczyszczania ścieków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RLM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CA0994" w:rsidRPr="0086305F" w:rsidRDefault="00CA0994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BC37F7" w:rsidRPr="0086305F" w:rsidRDefault="00BC37F7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BC37F7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37F7" w:rsidRPr="0086305F" w:rsidRDefault="00BC37F7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BC37F7" w:rsidRPr="0086305F" w:rsidRDefault="00BC37F7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BC37F7" w:rsidRPr="0086305F" w:rsidRDefault="00BC37F7" w:rsidP="00D35C6C">
      <w:pPr>
        <w:jc w:val="center"/>
        <w:rPr>
          <w:rFonts w:ascii="Arial" w:hAnsi="Arial" w:cs="Arial"/>
          <w:sz w:val="20"/>
          <w:szCs w:val="20"/>
        </w:rPr>
      </w:pPr>
    </w:p>
    <w:p w:rsidR="00BC37F7" w:rsidRPr="0086305F" w:rsidRDefault="00BC37F7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BC37F7" w:rsidRPr="0086305F" w:rsidRDefault="00BC37F7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BC37F7" w:rsidRPr="0086305F" w:rsidRDefault="00BC37F7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BC37F7" w:rsidRPr="0086305F" w:rsidRDefault="00BC37F7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BC37F7" w:rsidRPr="006C5AAA" w:rsidTr="000067C8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BC37F7" w:rsidRPr="006C5AAA" w:rsidTr="000067C8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BC37F7" w:rsidRPr="0086305F" w:rsidRDefault="00BC37F7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BC37F7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BC37F7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BC37F7" w:rsidRPr="0086305F" w:rsidRDefault="00BC37F7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BC37F7" w:rsidRPr="0086305F" w:rsidRDefault="00BC37F7" w:rsidP="009C2AC5">
            <w:pPr>
              <w:pStyle w:val="Nagwek2"/>
              <w:rPr>
                <w:sz w:val="20"/>
                <w:szCs w:val="20"/>
              </w:rPr>
            </w:pPr>
            <w:bookmarkStart w:id="52" w:name="_Toc500929115"/>
            <w:r w:rsidRPr="0086305F">
              <w:rPr>
                <w:sz w:val="20"/>
                <w:szCs w:val="20"/>
              </w:rPr>
              <w:t xml:space="preserve">3.7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Rozwój gospodarki odpadami komunalnymi</w:t>
            </w:r>
            <w:bookmarkEnd w:id="52"/>
          </w:p>
        </w:tc>
      </w:tr>
      <w:tr w:rsidR="00BC37F7" w:rsidRPr="006C5AAA" w:rsidTr="000067C8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BC37F7" w:rsidRPr="006C5AAA" w:rsidTr="000067C8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BC37F7" w:rsidRPr="0086305F" w:rsidRDefault="00BC37F7" w:rsidP="000067C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BC37F7" w:rsidRPr="006C5AAA" w:rsidTr="000067C8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BC37F7" w:rsidRPr="006C5AAA" w:rsidTr="000067C8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37F7" w:rsidRPr="0086305F" w:rsidRDefault="00BC37F7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BC37F7" w:rsidRPr="006C5AAA" w:rsidTr="000067C8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BC37F7" w:rsidRPr="0086305F" w:rsidRDefault="00BC37F7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BC37F7" w:rsidRPr="0086305F" w:rsidRDefault="00BC37F7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44"/>
        <w:gridCol w:w="453"/>
        <w:gridCol w:w="1597"/>
        <w:gridCol w:w="329"/>
        <w:gridCol w:w="1134"/>
        <w:gridCol w:w="418"/>
        <w:gridCol w:w="743"/>
        <w:gridCol w:w="222"/>
        <w:gridCol w:w="737"/>
        <w:gridCol w:w="305"/>
        <w:gridCol w:w="12"/>
        <w:gridCol w:w="676"/>
        <w:gridCol w:w="223"/>
        <w:gridCol w:w="258"/>
        <w:gridCol w:w="409"/>
        <w:gridCol w:w="328"/>
      </w:tblGrid>
      <w:tr w:rsidR="00BC37F7" w:rsidRPr="006C5AAA" w:rsidTr="000067C8">
        <w:trPr>
          <w:trHeight w:val="218"/>
        </w:trPr>
        <w:tc>
          <w:tcPr>
            <w:tcW w:w="7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85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BC37F7" w:rsidRPr="006C5AAA" w:rsidTr="000067C8">
        <w:trPr>
          <w:cantSplit/>
          <w:trHeight w:val="113"/>
        </w:trPr>
        <w:tc>
          <w:tcPr>
            <w:tcW w:w="967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96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  <w:trHeight w:val="112"/>
        </w:trPr>
        <w:tc>
          <w:tcPr>
            <w:tcW w:w="967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96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37F7" w:rsidRPr="006C5AAA" w:rsidTr="000067C8">
        <w:tc>
          <w:tcPr>
            <w:tcW w:w="967" w:type="pct"/>
            <w:gridSpan w:val="2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10 000 000,00€</w:t>
            </w:r>
          </w:p>
        </w:tc>
      </w:tr>
      <w:tr w:rsidR="00BC37F7" w:rsidRPr="006C5AAA" w:rsidTr="000067C8">
        <w:trPr>
          <w:trHeight w:val="261"/>
        </w:trPr>
        <w:tc>
          <w:tcPr>
            <w:tcW w:w="967" w:type="pct"/>
            <w:gridSpan w:val="2"/>
            <w:shd w:val="clear" w:color="auto" w:fill="CCFFCC"/>
            <w:vAlign w:val="center"/>
          </w:tcPr>
          <w:p w:rsidR="00BC37F7" w:rsidRPr="0086305F" w:rsidRDefault="00BC37F7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0067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Kompleksowe inwestycje w zakresie rozwoju systemu gospodarki odpadami komunalnymi realizowane w regionach gospodarki odpadami komunalnymi, w których nie przewidziano komponentu dotyczącego termicznego przekształcenia odpadów, zapewniające zintegrowane podejście zgodnie z hierarchią sposobów postępowania z odpadami na poziomie wynikającym ze zobowiązań akcesyjnych.</w:t>
            </w:r>
          </w:p>
        </w:tc>
      </w:tr>
      <w:tr w:rsidR="00BC37F7" w:rsidRPr="006C5AAA" w:rsidTr="000067C8">
        <w:trPr>
          <w:trHeight w:val="258"/>
        </w:trPr>
        <w:tc>
          <w:tcPr>
            <w:tcW w:w="967" w:type="pct"/>
            <w:gridSpan w:val="2"/>
            <w:shd w:val="clear" w:color="auto" w:fill="CCFFCC"/>
            <w:vAlign w:val="center"/>
          </w:tcPr>
          <w:p w:rsidR="00BC37F7" w:rsidRPr="0086305F" w:rsidRDefault="00BC37F7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sektora finansów publicznych, 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 (świadczący usługi publiczne w ramach realizacji obowiązków własnych jednostek samorządu terytorialnego),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organizacje pozarządowe,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</w:tc>
      </w:tr>
      <w:tr w:rsidR="00BC37F7" w:rsidRPr="006C5AAA" w:rsidTr="000067C8">
        <w:trPr>
          <w:trHeight w:val="258"/>
        </w:trPr>
        <w:tc>
          <w:tcPr>
            <w:tcW w:w="967" w:type="pct"/>
            <w:gridSpan w:val="2"/>
            <w:shd w:val="clear" w:color="auto" w:fill="CCFFCC"/>
            <w:vAlign w:val="center"/>
          </w:tcPr>
          <w:p w:rsidR="00BC37F7" w:rsidRPr="0086305F" w:rsidRDefault="00BC37F7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0067C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ilości odpadów deponowanych na składowiskach.</w:t>
            </w:r>
          </w:p>
          <w:p w:rsidR="00BC37F7" w:rsidRPr="0086305F" w:rsidRDefault="00BC37F7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7F7" w:rsidRPr="0086305F" w:rsidRDefault="00BC37F7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 w:val="restart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4033" w:type="pct"/>
            <w:gridSpan w:val="14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3" w:type="pct"/>
            <w:gridSpan w:val="14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pct"/>
            <w:gridSpan w:val="9"/>
            <w:vAlign w:val="center"/>
          </w:tcPr>
          <w:p w:rsidR="00BC37F7" w:rsidRPr="0086305F" w:rsidRDefault="00BC37F7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pct"/>
            <w:gridSpan w:val="9"/>
            <w:vAlign w:val="center"/>
          </w:tcPr>
          <w:p w:rsidR="00BC37F7" w:rsidRPr="0086305F" w:rsidRDefault="00BC37F7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pct"/>
            <w:gridSpan w:val="9"/>
            <w:vAlign w:val="center"/>
          </w:tcPr>
          <w:p w:rsidR="00BC37F7" w:rsidRPr="0086305F" w:rsidRDefault="00BC37F7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tcBorders>
              <w:bottom w:val="single" w:sz="6" w:space="0" w:color="auto"/>
            </w:tcBorders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tcBorders>
              <w:bottom w:val="single" w:sz="6" w:space="0" w:color="auto"/>
            </w:tcBorders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33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C37F7" w:rsidRPr="0086305F" w:rsidRDefault="00BC37F7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BC37F7" w:rsidRPr="0086305F" w:rsidRDefault="00BC37F7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BC37F7" w:rsidRPr="0086305F" w:rsidRDefault="00BC37F7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BC37F7" w:rsidRPr="0086305F" w:rsidRDefault="00BC37F7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BC37F7" w:rsidRPr="0086305F" w:rsidRDefault="00BC37F7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BC37F7" w:rsidRPr="0086305F" w:rsidRDefault="00BC37F7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BC37F7" w:rsidRPr="0086305F" w:rsidRDefault="00BC37F7" w:rsidP="000067C8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BC37F7" w:rsidRPr="0086305F" w:rsidRDefault="00BC37F7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BC37F7" w:rsidRPr="006C5AAA" w:rsidTr="000067C8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BC37F7" w:rsidRPr="006C5AAA" w:rsidTr="000067C8">
        <w:trPr>
          <w:cantSplit/>
          <w:trHeight w:val="236"/>
        </w:trPr>
        <w:tc>
          <w:tcPr>
            <w:tcW w:w="967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6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31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36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BC37F7" w:rsidRPr="006C5AAA" w:rsidTr="000067C8">
        <w:trPr>
          <w:cantSplit/>
          <w:trHeight w:val="236"/>
        </w:trPr>
        <w:tc>
          <w:tcPr>
            <w:tcW w:w="967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6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36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wspartych zakładów zagospodarowania odpadów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wspartych Punktów Selektywnego Zbierania Odpadów Komunalnych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przebudowanych składowisk odpadów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kampanii informacyjno-edukacyjnych związanych z gospodarką odpadami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Dodatkowe możliwości przerobowe w zakresie recyklingu odpadów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tony/rok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Moc przerobowa zakładu zagospodarowania odpadów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Mg/rok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osób objętych selektywnym zbieraniem odpadów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Masa odpadów poddanych recyklingowi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Mg/rok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BC37F7" w:rsidRPr="0086305F" w:rsidRDefault="00BC37F7" w:rsidP="000067C8">
      <w:pPr>
        <w:rPr>
          <w:rFonts w:ascii="Arial" w:hAnsi="Arial" w:cs="Arial"/>
          <w:b/>
          <w:spacing w:val="24"/>
          <w:sz w:val="20"/>
          <w:szCs w:val="20"/>
        </w:rPr>
      </w:pPr>
    </w:p>
    <w:p w:rsidR="00751579" w:rsidRPr="0086305F" w:rsidRDefault="00751579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751579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51579" w:rsidRPr="0086305F" w:rsidRDefault="0075157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51579" w:rsidRPr="0086305F" w:rsidRDefault="0075157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51579" w:rsidRPr="0086305F" w:rsidRDefault="00751579" w:rsidP="00D35C6C">
      <w:pPr>
        <w:jc w:val="center"/>
        <w:rPr>
          <w:rFonts w:ascii="Arial" w:hAnsi="Arial" w:cs="Arial"/>
          <w:sz w:val="20"/>
          <w:szCs w:val="20"/>
        </w:rPr>
      </w:pPr>
    </w:p>
    <w:p w:rsidR="00751579" w:rsidRPr="0086305F" w:rsidRDefault="00751579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751579" w:rsidRPr="0086305F" w:rsidRDefault="00751579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751579" w:rsidRPr="0086305F" w:rsidRDefault="00751579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751579" w:rsidRPr="0086305F" w:rsidRDefault="00751579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751579" w:rsidRPr="006C5AAA" w:rsidTr="000067C8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751579" w:rsidRPr="006C5AAA" w:rsidTr="000067C8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751579" w:rsidRPr="0086305F" w:rsidRDefault="0075157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751579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751579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51579" w:rsidRPr="0086305F" w:rsidRDefault="00751579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751579" w:rsidRPr="0086305F" w:rsidRDefault="00751579" w:rsidP="009C2AC5">
            <w:pPr>
              <w:pStyle w:val="Nagwek2"/>
              <w:rPr>
                <w:sz w:val="20"/>
                <w:szCs w:val="20"/>
              </w:rPr>
            </w:pPr>
            <w:bookmarkStart w:id="53" w:name="_Toc500929116"/>
            <w:r w:rsidRPr="0086305F">
              <w:rPr>
                <w:sz w:val="20"/>
                <w:szCs w:val="20"/>
              </w:rPr>
              <w:t xml:space="preserve">3.8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Rozwój gospodarki odpadami niebezpiecznymi</w:t>
            </w:r>
            <w:bookmarkEnd w:id="53"/>
          </w:p>
        </w:tc>
      </w:tr>
      <w:tr w:rsidR="00751579" w:rsidRPr="006C5AAA" w:rsidTr="000067C8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751579" w:rsidRPr="006C5AAA" w:rsidTr="000067C8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751579" w:rsidRPr="0086305F" w:rsidRDefault="00751579" w:rsidP="000067C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751579" w:rsidRPr="006C5AAA" w:rsidTr="000067C8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751579" w:rsidRPr="006C5AAA" w:rsidTr="000067C8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1579" w:rsidRPr="0086305F" w:rsidRDefault="00751579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751579" w:rsidRPr="006C5AAA" w:rsidTr="000067C8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751579" w:rsidRPr="0086305F" w:rsidRDefault="00751579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751579" w:rsidRPr="0086305F" w:rsidRDefault="0075157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751579" w:rsidRPr="0086305F" w:rsidRDefault="0075157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69"/>
        <w:gridCol w:w="461"/>
        <w:gridCol w:w="1593"/>
        <w:gridCol w:w="329"/>
        <w:gridCol w:w="1130"/>
        <w:gridCol w:w="414"/>
        <w:gridCol w:w="739"/>
        <w:gridCol w:w="222"/>
        <w:gridCol w:w="733"/>
        <w:gridCol w:w="303"/>
        <w:gridCol w:w="9"/>
        <w:gridCol w:w="674"/>
        <w:gridCol w:w="223"/>
        <w:gridCol w:w="254"/>
        <w:gridCol w:w="407"/>
        <w:gridCol w:w="328"/>
      </w:tblGrid>
      <w:tr w:rsidR="00751579" w:rsidRPr="006C5AAA" w:rsidTr="000067C8">
        <w:trPr>
          <w:trHeight w:val="218"/>
        </w:trPr>
        <w:tc>
          <w:tcPr>
            <w:tcW w:w="7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64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751579" w:rsidRPr="006C5AAA" w:rsidTr="000067C8">
        <w:trPr>
          <w:cantSplit/>
          <w:trHeight w:val="113"/>
        </w:trPr>
        <w:tc>
          <w:tcPr>
            <w:tcW w:w="1039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5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1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  <w:trHeight w:val="112"/>
        </w:trPr>
        <w:tc>
          <w:tcPr>
            <w:tcW w:w="1039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31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1579" w:rsidRPr="006C5AAA" w:rsidTr="000067C8">
        <w:tc>
          <w:tcPr>
            <w:tcW w:w="1039" w:type="pct"/>
            <w:gridSpan w:val="2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3 000 000,00 €</w:t>
            </w:r>
          </w:p>
        </w:tc>
      </w:tr>
      <w:tr w:rsidR="00751579" w:rsidRPr="006C5AAA" w:rsidTr="000067C8">
        <w:trPr>
          <w:trHeight w:val="261"/>
        </w:trPr>
        <w:tc>
          <w:tcPr>
            <w:tcW w:w="1039" w:type="pct"/>
            <w:gridSpan w:val="2"/>
            <w:shd w:val="clear" w:color="auto" w:fill="CCFFCC"/>
            <w:vAlign w:val="center"/>
          </w:tcPr>
          <w:p w:rsidR="00751579" w:rsidRPr="0086305F" w:rsidRDefault="0075157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0067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Poprawa gospodarowania odpadami niebezpiecznymi (w tym unieszkodliwianie wyrobów zawierających azbest) oraz innymi niż komunalne.</w:t>
            </w:r>
          </w:p>
        </w:tc>
      </w:tr>
      <w:tr w:rsidR="00751579" w:rsidRPr="006C5AAA" w:rsidTr="000067C8">
        <w:trPr>
          <w:trHeight w:val="258"/>
        </w:trPr>
        <w:tc>
          <w:tcPr>
            <w:tcW w:w="1039" w:type="pct"/>
            <w:gridSpan w:val="2"/>
            <w:shd w:val="clear" w:color="auto" w:fill="CCFFCC"/>
            <w:vAlign w:val="center"/>
          </w:tcPr>
          <w:p w:rsidR="00751579" w:rsidRPr="0086305F" w:rsidRDefault="00751579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sektora finansów publicznych, 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 (świadczący usługi publiczne w ramach realizacji obowiązków własnych jednostek samorządu terytorialnego),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organizacje pozarządowe,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</w:tc>
      </w:tr>
      <w:tr w:rsidR="00751579" w:rsidRPr="006C5AAA" w:rsidTr="000067C8">
        <w:trPr>
          <w:trHeight w:val="258"/>
        </w:trPr>
        <w:tc>
          <w:tcPr>
            <w:tcW w:w="1039" w:type="pct"/>
            <w:gridSpan w:val="2"/>
            <w:shd w:val="clear" w:color="auto" w:fill="CCFFCC"/>
            <w:vAlign w:val="center"/>
          </w:tcPr>
          <w:p w:rsidR="00751579" w:rsidRPr="0086305F" w:rsidRDefault="00751579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0067C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ilości odpadów deponowanych na składowiskach.</w:t>
            </w:r>
          </w:p>
          <w:p w:rsidR="00751579" w:rsidRPr="0086305F" w:rsidRDefault="00751579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1579" w:rsidRPr="0086305F" w:rsidRDefault="00751579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 w:val="restart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61" w:type="pct"/>
            <w:gridSpan w:val="14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pct"/>
            <w:gridSpan w:val="14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pct"/>
            <w:gridSpan w:val="9"/>
            <w:vAlign w:val="center"/>
          </w:tcPr>
          <w:p w:rsidR="00751579" w:rsidRPr="0086305F" w:rsidRDefault="0075157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pct"/>
            <w:gridSpan w:val="9"/>
            <w:vAlign w:val="center"/>
          </w:tcPr>
          <w:p w:rsidR="00751579" w:rsidRPr="0086305F" w:rsidRDefault="0075157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pct"/>
            <w:gridSpan w:val="9"/>
            <w:vAlign w:val="center"/>
          </w:tcPr>
          <w:p w:rsidR="00751579" w:rsidRPr="0086305F" w:rsidRDefault="0075157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tcBorders>
              <w:bottom w:val="single" w:sz="6" w:space="0" w:color="auto"/>
            </w:tcBorders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tcBorders>
              <w:bottom w:val="single" w:sz="6" w:space="0" w:color="auto"/>
            </w:tcBorders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961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51579" w:rsidRPr="0086305F" w:rsidRDefault="0075157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751579" w:rsidRPr="0086305F" w:rsidRDefault="0075157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751579" w:rsidRPr="0086305F" w:rsidRDefault="0075157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751579" w:rsidRPr="0086305F" w:rsidRDefault="0075157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751579" w:rsidRPr="0086305F" w:rsidRDefault="0075157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751579" w:rsidRPr="0086305F" w:rsidRDefault="0075157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751579" w:rsidRPr="0086305F" w:rsidRDefault="00751579" w:rsidP="000067C8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751579" w:rsidRPr="0086305F" w:rsidRDefault="0075157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751579" w:rsidRPr="0086305F" w:rsidRDefault="00751579" w:rsidP="000067C8">
            <w:pPr>
              <w:suppressAutoHyphens/>
              <w:ind w:left="122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751579" w:rsidRPr="006C5AAA" w:rsidTr="000067C8">
        <w:trPr>
          <w:cantSplit/>
          <w:trHeight w:val="236"/>
        </w:trPr>
        <w:tc>
          <w:tcPr>
            <w:tcW w:w="1039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59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9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13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751579" w:rsidRPr="006C5AAA" w:rsidTr="000067C8">
        <w:trPr>
          <w:cantSplit/>
          <w:trHeight w:val="236"/>
        </w:trPr>
        <w:tc>
          <w:tcPr>
            <w:tcW w:w="1039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13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Masa wycofanych z użytkowania i unieszkodliwionych wyrobów zawierających azbest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przebudowanych składowisk odpadów 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pojemność przebudowanych składowisk odpadów niebezpiecznych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kampanii informacyjno-edukacyjnych związanych z gospodarką odpadami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Masa unieszkodliwionych odpadów niebezpiecznych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Mg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751579" w:rsidRPr="0086305F" w:rsidRDefault="00751579" w:rsidP="000067C8">
      <w:pPr>
        <w:rPr>
          <w:rFonts w:ascii="Arial" w:hAnsi="Arial" w:cs="Arial"/>
          <w:b/>
          <w:spacing w:val="24"/>
          <w:sz w:val="20"/>
          <w:szCs w:val="20"/>
        </w:rPr>
      </w:pPr>
    </w:p>
    <w:p w:rsidR="0096648B" w:rsidRPr="0086305F" w:rsidRDefault="0096648B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96648B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6648B" w:rsidRPr="0086305F" w:rsidRDefault="0096648B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96648B" w:rsidRPr="0086305F" w:rsidRDefault="0096648B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96648B" w:rsidRPr="0086305F" w:rsidRDefault="0096648B" w:rsidP="00D35C6C">
      <w:pPr>
        <w:jc w:val="center"/>
        <w:rPr>
          <w:rFonts w:ascii="Arial" w:hAnsi="Arial" w:cs="Arial"/>
          <w:sz w:val="20"/>
          <w:szCs w:val="20"/>
        </w:rPr>
      </w:pPr>
    </w:p>
    <w:p w:rsidR="0096648B" w:rsidRPr="0086305F" w:rsidRDefault="0096648B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96648B" w:rsidRPr="0086305F" w:rsidRDefault="0096648B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96648B" w:rsidRPr="0086305F" w:rsidRDefault="0096648B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96648B" w:rsidRPr="0086305F" w:rsidRDefault="0096648B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96648B" w:rsidRPr="006C5AAA" w:rsidTr="000067C8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96648B" w:rsidRPr="006C5AAA" w:rsidTr="000067C8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96648B" w:rsidRPr="0086305F" w:rsidRDefault="0096648B" w:rsidP="009C2AC5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96648B" w:rsidRPr="0086305F" w:rsidRDefault="0096648B" w:rsidP="009C2AC5">
            <w:pPr>
              <w:pStyle w:val="Nagwek1"/>
              <w:rPr>
                <w:sz w:val="20"/>
                <w:szCs w:val="20"/>
              </w:rPr>
            </w:pPr>
            <w:bookmarkStart w:id="54" w:name="_Toc500929117"/>
            <w:r w:rsidRPr="0086305F">
              <w:rPr>
                <w:sz w:val="20"/>
                <w:szCs w:val="20"/>
              </w:rPr>
              <w:t>IV Naturalne otoczenie człowieka</w:t>
            </w:r>
            <w:bookmarkEnd w:id="54"/>
          </w:p>
        </w:tc>
      </w:tr>
      <w:tr w:rsidR="0096648B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96648B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96648B" w:rsidRPr="0086305F" w:rsidRDefault="0096648B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96648B" w:rsidRPr="0086305F" w:rsidRDefault="0096648B" w:rsidP="009C2AC5">
            <w:pPr>
              <w:pStyle w:val="Nagwek2"/>
              <w:rPr>
                <w:sz w:val="20"/>
                <w:szCs w:val="20"/>
              </w:rPr>
            </w:pPr>
            <w:bookmarkStart w:id="55" w:name="_Toc500929118"/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4.5 Kształtowanie właściwych postaw człowieka wobec przyrody przez edukację</w:t>
            </w:r>
            <w:bookmarkEnd w:id="55"/>
          </w:p>
        </w:tc>
      </w:tr>
      <w:tr w:rsidR="0096648B" w:rsidRPr="006C5AAA" w:rsidTr="000067C8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96648B" w:rsidRPr="006C5AAA" w:rsidTr="000067C8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96648B" w:rsidRPr="0086305F" w:rsidRDefault="0096648B" w:rsidP="000067C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96648B" w:rsidRPr="006C5AAA" w:rsidTr="000067C8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96648B" w:rsidRPr="006C5AAA" w:rsidTr="000067C8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648B" w:rsidRPr="0086305F" w:rsidRDefault="0096648B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96648B" w:rsidRPr="006C5AAA" w:rsidTr="000067C8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96648B" w:rsidRPr="0086305F" w:rsidRDefault="0096648B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96648B" w:rsidRPr="0086305F" w:rsidRDefault="0096648B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96648B" w:rsidRPr="0086305F" w:rsidRDefault="0096648B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60"/>
        <w:gridCol w:w="451"/>
        <w:gridCol w:w="1586"/>
        <w:gridCol w:w="329"/>
        <w:gridCol w:w="1124"/>
        <w:gridCol w:w="409"/>
        <w:gridCol w:w="732"/>
        <w:gridCol w:w="222"/>
        <w:gridCol w:w="720"/>
        <w:gridCol w:w="295"/>
        <w:gridCol w:w="8"/>
        <w:gridCol w:w="662"/>
        <w:gridCol w:w="329"/>
        <w:gridCol w:w="250"/>
        <w:gridCol w:w="402"/>
        <w:gridCol w:w="309"/>
      </w:tblGrid>
      <w:tr w:rsidR="0096648B" w:rsidRPr="006C5AAA" w:rsidTr="000067C8">
        <w:trPr>
          <w:trHeight w:val="218"/>
        </w:trPr>
        <w:tc>
          <w:tcPr>
            <w:tcW w:w="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53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5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6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  <w:trHeight w:val="113"/>
        </w:trPr>
        <w:tc>
          <w:tcPr>
            <w:tcW w:w="1031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55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2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  <w:trHeight w:val="112"/>
        </w:trPr>
        <w:tc>
          <w:tcPr>
            <w:tcW w:w="1031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5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2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648B" w:rsidRPr="006C5AAA" w:rsidTr="000067C8">
        <w:tc>
          <w:tcPr>
            <w:tcW w:w="1031" w:type="pct"/>
            <w:gridSpan w:val="2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0067C8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385 000,00 €</w:t>
            </w:r>
          </w:p>
        </w:tc>
      </w:tr>
      <w:tr w:rsidR="0096648B" w:rsidRPr="006C5AAA" w:rsidTr="000067C8">
        <w:trPr>
          <w:trHeight w:val="261"/>
        </w:trPr>
        <w:tc>
          <w:tcPr>
            <w:tcW w:w="1031" w:type="pct"/>
            <w:gridSpan w:val="2"/>
            <w:shd w:val="clear" w:color="auto" w:fill="CCFFCC"/>
            <w:vAlign w:val="center"/>
          </w:tcPr>
          <w:p w:rsidR="0096648B" w:rsidRPr="0086305F" w:rsidRDefault="0096648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0067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Kształtowanie właściwych postaw człowieka wobec przyrody przez edukację.</w:t>
            </w:r>
          </w:p>
        </w:tc>
      </w:tr>
      <w:tr w:rsidR="0096648B" w:rsidRPr="006C5AAA" w:rsidTr="000067C8">
        <w:trPr>
          <w:trHeight w:val="258"/>
        </w:trPr>
        <w:tc>
          <w:tcPr>
            <w:tcW w:w="1031" w:type="pct"/>
            <w:gridSpan w:val="2"/>
            <w:shd w:val="clear" w:color="auto" w:fill="CCFFCC"/>
            <w:vAlign w:val="center"/>
          </w:tcPr>
          <w:p w:rsidR="0096648B" w:rsidRPr="0086305F" w:rsidRDefault="0096648B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parki krajobrazowe i rezerwaty przyrody,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szkoły wyższe,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przedsiębiorstwa,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organizacje pozarządowe,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PGL Lasy Państwowe i jego jednostki organizacyjne,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Regionalna Dyrekcja Ochrony Środowiska,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instytucje naukowe.</w:t>
            </w:r>
          </w:p>
        </w:tc>
      </w:tr>
      <w:tr w:rsidR="0096648B" w:rsidRPr="006C5AAA" w:rsidTr="000067C8">
        <w:trPr>
          <w:trHeight w:val="258"/>
        </w:trPr>
        <w:tc>
          <w:tcPr>
            <w:tcW w:w="1031" w:type="pct"/>
            <w:gridSpan w:val="2"/>
            <w:shd w:val="clear" w:color="auto" w:fill="CCFFCC"/>
            <w:vAlign w:val="center"/>
          </w:tcPr>
          <w:p w:rsidR="0096648B" w:rsidRPr="0086305F" w:rsidRDefault="0096648B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0067C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w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zmocnienie mechanizmów ochrony przyrody.</w:t>
            </w:r>
          </w:p>
          <w:p w:rsidR="0096648B" w:rsidRPr="0086305F" w:rsidRDefault="0096648B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48B" w:rsidRPr="0086305F" w:rsidRDefault="0096648B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 w:val="restart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69" w:type="pct"/>
            <w:gridSpan w:val="14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pct"/>
            <w:gridSpan w:val="14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2" w:type="pct"/>
            <w:gridSpan w:val="9"/>
            <w:vAlign w:val="center"/>
          </w:tcPr>
          <w:p w:rsidR="0096648B" w:rsidRPr="0086305F" w:rsidRDefault="0096648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2" w:type="pct"/>
            <w:gridSpan w:val="9"/>
            <w:vAlign w:val="center"/>
          </w:tcPr>
          <w:p w:rsidR="0096648B" w:rsidRPr="0086305F" w:rsidRDefault="0096648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2" w:type="pct"/>
            <w:gridSpan w:val="9"/>
            <w:vAlign w:val="center"/>
          </w:tcPr>
          <w:p w:rsidR="0096648B" w:rsidRPr="0086305F" w:rsidRDefault="0096648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tcBorders>
              <w:bottom w:val="single" w:sz="6" w:space="0" w:color="auto"/>
            </w:tcBorders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tcBorders>
              <w:bottom w:val="single" w:sz="6" w:space="0" w:color="auto"/>
            </w:tcBorders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969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6648B" w:rsidRPr="0086305F" w:rsidRDefault="0096648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96648B" w:rsidRPr="0086305F" w:rsidRDefault="0096648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96648B" w:rsidRPr="0086305F" w:rsidRDefault="0096648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96648B" w:rsidRPr="0086305F" w:rsidRDefault="0096648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96648B" w:rsidRPr="0086305F" w:rsidRDefault="0096648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96648B" w:rsidRPr="0086305F" w:rsidRDefault="0096648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96648B" w:rsidRPr="0086305F" w:rsidRDefault="0096648B" w:rsidP="000067C8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96648B" w:rsidRPr="0086305F" w:rsidRDefault="0096648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351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96648B" w:rsidRPr="0086305F" w:rsidRDefault="0096648B" w:rsidP="000067C8">
            <w:pPr>
              <w:suppressAutoHyphens/>
              <w:ind w:left="122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96648B" w:rsidRPr="006C5AAA" w:rsidTr="000067C8">
        <w:trPr>
          <w:cantSplit/>
          <w:trHeight w:val="236"/>
        </w:trPr>
        <w:tc>
          <w:tcPr>
            <w:tcW w:w="1031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55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67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47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96648B" w:rsidRPr="006C5AAA" w:rsidTr="000067C8">
        <w:trPr>
          <w:cantSplit/>
          <w:trHeight w:val="236"/>
        </w:trPr>
        <w:tc>
          <w:tcPr>
            <w:tcW w:w="1031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47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Zasięg zrealizowanych przedsięwzięć edukacyjno-promocyjnych oraz informacyjnych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Wzrost oczekiwanej liczby odwiedzin w objętych wsparciem miejscach należących do dziedzictwa kulturalnego i naturalnego oraz stanowiących atrakcje</w:t>
            </w:r>
          </w:p>
          <w:p w:rsidR="0096648B" w:rsidRPr="0086305F" w:rsidRDefault="0096648B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turystyczne 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8A472C" w:rsidRPr="0086305F" w:rsidRDefault="008A472C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8A472C" w:rsidRPr="0086305F" w:rsidRDefault="008A472C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8A472C" w:rsidRPr="0086305F" w:rsidRDefault="008A472C" w:rsidP="00D35C6C">
      <w:pPr>
        <w:jc w:val="center"/>
        <w:rPr>
          <w:rFonts w:ascii="Arial" w:hAnsi="Arial" w:cs="Arial"/>
          <w:sz w:val="20"/>
          <w:szCs w:val="20"/>
        </w:rPr>
      </w:pPr>
    </w:p>
    <w:p w:rsidR="008A472C" w:rsidRPr="0086305F" w:rsidRDefault="008A472C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8A472C" w:rsidRPr="0086305F" w:rsidRDefault="008A472C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8A472C" w:rsidRPr="0086305F" w:rsidRDefault="008A472C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8A472C" w:rsidRPr="0086305F" w:rsidRDefault="008A472C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8A472C" w:rsidRPr="006C5AAA" w:rsidTr="000067C8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8A472C" w:rsidRPr="006C5AAA" w:rsidTr="000067C8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8A472C" w:rsidRPr="0086305F" w:rsidRDefault="008A472C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IV Naturalne otoczenie człowieka</w:t>
            </w:r>
          </w:p>
        </w:tc>
      </w:tr>
      <w:tr w:rsidR="008A472C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8A472C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8A472C" w:rsidRPr="0086305F" w:rsidRDefault="008A472C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8A472C" w:rsidRPr="0086305F" w:rsidRDefault="008A472C" w:rsidP="009C2AC5">
            <w:pPr>
              <w:pStyle w:val="Nagwek2"/>
              <w:rPr>
                <w:sz w:val="20"/>
                <w:szCs w:val="20"/>
              </w:rPr>
            </w:pPr>
            <w:bookmarkStart w:id="56" w:name="_Toc500929119"/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4.8 Podnoszenie jakości ładu przestrzennego</w:t>
            </w:r>
            <w:bookmarkEnd w:id="56"/>
          </w:p>
        </w:tc>
      </w:tr>
      <w:tr w:rsidR="008A472C" w:rsidRPr="006C5AAA" w:rsidTr="000067C8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8A472C" w:rsidRPr="006C5AAA" w:rsidTr="000067C8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8A472C" w:rsidRPr="0086305F" w:rsidRDefault="008A472C" w:rsidP="000067C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8A472C" w:rsidRPr="006C5AAA" w:rsidTr="000067C8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8A472C" w:rsidRPr="006C5AAA" w:rsidTr="000067C8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72C" w:rsidRPr="0086305F" w:rsidRDefault="008A472C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8A472C" w:rsidRPr="006C5AAA" w:rsidTr="000067C8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8A472C" w:rsidRPr="0086305F" w:rsidRDefault="008A472C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8A472C" w:rsidRPr="0086305F" w:rsidRDefault="008A472C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8A472C" w:rsidRPr="0086305F" w:rsidRDefault="008A472C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58"/>
        <w:gridCol w:w="451"/>
        <w:gridCol w:w="1586"/>
        <w:gridCol w:w="329"/>
        <w:gridCol w:w="1124"/>
        <w:gridCol w:w="409"/>
        <w:gridCol w:w="732"/>
        <w:gridCol w:w="222"/>
        <w:gridCol w:w="720"/>
        <w:gridCol w:w="295"/>
        <w:gridCol w:w="10"/>
        <w:gridCol w:w="660"/>
        <w:gridCol w:w="329"/>
        <w:gridCol w:w="252"/>
        <w:gridCol w:w="400"/>
        <w:gridCol w:w="311"/>
      </w:tblGrid>
      <w:tr w:rsidR="008A472C" w:rsidRPr="006C5AAA" w:rsidTr="000067C8">
        <w:trPr>
          <w:trHeight w:val="218"/>
        </w:trPr>
        <w:tc>
          <w:tcPr>
            <w:tcW w:w="7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53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5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6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  <w:trHeight w:val="113"/>
        </w:trPr>
        <w:tc>
          <w:tcPr>
            <w:tcW w:w="1030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55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4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  <w:trHeight w:val="112"/>
        </w:trPr>
        <w:tc>
          <w:tcPr>
            <w:tcW w:w="1030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5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4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472C" w:rsidRPr="006C5AAA" w:rsidTr="000067C8">
        <w:tc>
          <w:tcPr>
            <w:tcW w:w="1030" w:type="pct"/>
            <w:gridSpan w:val="2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1 842 500,00 €</w:t>
            </w:r>
          </w:p>
        </w:tc>
      </w:tr>
      <w:tr w:rsidR="008A472C" w:rsidRPr="006C5AAA" w:rsidTr="000067C8">
        <w:trPr>
          <w:trHeight w:val="261"/>
        </w:trPr>
        <w:tc>
          <w:tcPr>
            <w:tcW w:w="1030" w:type="pct"/>
            <w:gridSpan w:val="2"/>
            <w:shd w:val="clear" w:color="auto" w:fill="CCFFCC"/>
            <w:vAlign w:val="center"/>
          </w:tcPr>
          <w:p w:rsidR="008A472C" w:rsidRPr="0086305F" w:rsidRDefault="008A472C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Sporządzenie inwentaryzacji przyrodniczej gmin (w porozumieniu z GDOŚ).</w:t>
            </w:r>
          </w:p>
        </w:tc>
      </w:tr>
      <w:tr w:rsidR="008A472C" w:rsidRPr="006C5AAA" w:rsidTr="000067C8">
        <w:trPr>
          <w:trHeight w:val="258"/>
        </w:trPr>
        <w:tc>
          <w:tcPr>
            <w:tcW w:w="1030" w:type="pct"/>
            <w:gridSpan w:val="2"/>
            <w:shd w:val="clear" w:color="auto" w:fill="CCFFCC"/>
            <w:vAlign w:val="center"/>
          </w:tcPr>
          <w:p w:rsidR="008A472C" w:rsidRPr="0086305F" w:rsidRDefault="008A472C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parki krajobrazowe i rezerwaty przyrody,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szkoły wyższe,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organizacje pozarządowe,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PGL Lasy Państwowe i jego jednostki organizacyjne,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Regionalna Dyrekcja Ochrony Środowiska,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instytucje naukowe.</w:t>
            </w:r>
          </w:p>
        </w:tc>
      </w:tr>
      <w:tr w:rsidR="008A472C" w:rsidRPr="006C5AAA" w:rsidTr="000067C8">
        <w:trPr>
          <w:trHeight w:val="258"/>
        </w:trPr>
        <w:tc>
          <w:tcPr>
            <w:tcW w:w="1030" w:type="pct"/>
            <w:gridSpan w:val="2"/>
            <w:shd w:val="clear" w:color="auto" w:fill="CCFFCC"/>
            <w:vAlign w:val="center"/>
          </w:tcPr>
          <w:p w:rsidR="008A472C" w:rsidRPr="0086305F" w:rsidRDefault="008A472C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0067C8">
            <w:pPr>
              <w:ind w:left="57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większenie zasobu informacji o stanie środowiska przyrodniczego.</w:t>
            </w:r>
          </w:p>
          <w:p w:rsidR="008A472C" w:rsidRPr="0086305F" w:rsidRDefault="008A472C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72C" w:rsidRPr="0086305F" w:rsidRDefault="008A472C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 w:val="restart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70" w:type="pct"/>
            <w:gridSpan w:val="14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pct"/>
            <w:gridSpan w:val="14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3" w:type="pct"/>
            <w:gridSpan w:val="9"/>
            <w:vAlign w:val="center"/>
          </w:tcPr>
          <w:p w:rsidR="008A472C" w:rsidRPr="0086305F" w:rsidRDefault="008A472C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3" w:type="pct"/>
            <w:gridSpan w:val="9"/>
            <w:vAlign w:val="center"/>
          </w:tcPr>
          <w:p w:rsidR="008A472C" w:rsidRPr="0086305F" w:rsidRDefault="008A472C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3" w:type="pct"/>
            <w:gridSpan w:val="9"/>
            <w:vAlign w:val="center"/>
          </w:tcPr>
          <w:p w:rsidR="008A472C" w:rsidRPr="0086305F" w:rsidRDefault="008A472C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tcBorders>
              <w:bottom w:val="single" w:sz="6" w:space="0" w:color="auto"/>
            </w:tcBorders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tcBorders>
              <w:bottom w:val="single" w:sz="6" w:space="0" w:color="auto"/>
            </w:tcBorders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tcBorders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970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A472C" w:rsidRPr="0086305F" w:rsidRDefault="008A472C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8A472C" w:rsidRPr="0086305F" w:rsidRDefault="008A472C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8A472C" w:rsidRPr="0086305F" w:rsidRDefault="008A472C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8A472C" w:rsidRPr="0086305F" w:rsidRDefault="008A472C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8A472C" w:rsidRPr="0086305F" w:rsidRDefault="008A472C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8A472C" w:rsidRPr="0086305F" w:rsidRDefault="008A472C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8A472C" w:rsidRPr="0086305F" w:rsidRDefault="008A472C" w:rsidP="000067C8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8A472C" w:rsidRPr="0086305F" w:rsidRDefault="008A472C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8A472C" w:rsidRPr="006C5AAA" w:rsidTr="000067C8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8A472C" w:rsidRPr="006C5AAA" w:rsidTr="000067C8">
        <w:trPr>
          <w:cantSplit/>
          <w:trHeight w:val="236"/>
        </w:trPr>
        <w:tc>
          <w:tcPr>
            <w:tcW w:w="1030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55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68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47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8A472C" w:rsidRPr="006C5AAA" w:rsidTr="000067C8">
        <w:trPr>
          <w:cantSplit/>
          <w:trHeight w:val="236"/>
        </w:trPr>
        <w:tc>
          <w:tcPr>
            <w:tcW w:w="1030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290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47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opracowanych dokumentów planistycznych z zakresu ochrony przyrody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0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wspartych form ochrony przyrody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0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8A472C" w:rsidRPr="0086305F" w:rsidRDefault="008A472C" w:rsidP="000067C8">
      <w:pPr>
        <w:rPr>
          <w:rFonts w:ascii="Arial" w:hAnsi="Arial" w:cs="Arial"/>
          <w:b/>
          <w:spacing w:val="24"/>
          <w:sz w:val="20"/>
          <w:szCs w:val="20"/>
        </w:rPr>
      </w:pPr>
    </w:p>
    <w:p w:rsidR="00161E36" w:rsidRPr="006C5AAA" w:rsidRDefault="00161E36" w:rsidP="00F2585C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sectPr w:rsidR="00161E36" w:rsidRPr="006C5AAA" w:rsidSect="00133BBD"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BBD" w:rsidRDefault="00133BBD" w:rsidP="00DE2795">
      <w:r>
        <w:separator/>
      </w:r>
    </w:p>
    <w:p w:rsidR="00133BBD" w:rsidRDefault="00133BBD"/>
  </w:endnote>
  <w:endnote w:type="continuationSeparator" w:id="0">
    <w:p w:rsidR="00133BBD" w:rsidRDefault="00133BBD" w:rsidP="00DE2795">
      <w:r>
        <w:continuationSeparator/>
      </w:r>
    </w:p>
    <w:p w:rsidR="00133BBD" w:rsidRDefault="00133B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92" w:rsidRDefault="00935892">
    <w:pPr>
      <w:pStyle w:val="Stopk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99869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57243409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27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137403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2152307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4974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752706166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35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Default="00133BBD">
    <w:pPr>
      <w:pStyle w:val="Stopka"/>
    </w:pPr>
    <w:r>
      <w:ptab w:relativeTo="margin" w:alignment="center" w:leader="none"/>
    </w:r>
    <w:r w:rsidR="00935892">
      <w:rPr>
        <w:noProof/>
      </w:rPr>
      <w:drawing>
        <wp:inline distT="0" distB="0" distL="0" distR="0">
          <wp:extent cx="5752465" cy="893445"/>
          <wp:effectExtent l="0" t="0" r="635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9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42" w:name="_GoBack"/>
    <w:bookmarkEnd w:id="42"/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Default="00133BBD">
    <w:pPr>
      <w:pStyle w:val="Stopka"/>
    </w:pPr>
    <w:r>
      <w:ptab w:relativeTo="margin" w:alignment="center" w:leader="none"/>
    </w:r>
    <w:r w:rsidR="00935892">
      <w:rPr>
        <w:noProof/>
      </w:rPr>
      <w:drawing>
        <wp:inline distT="0" distB="0" distL="0" distR="0">
          <wp:extent cx="5752465" cy="893445"/>
          <wp:effectExtent l="0" t="0" r="635" b="190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9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659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697153419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790283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585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585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92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 w:rsidP="007902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7B47B9" w:rsidRDefault="00133BBD" w:rsidP="00790283">
    <w:pPr>
      <w:pStyle w:val="Stopka"/>
      <w:jc w:val="right"/>
      <w:rPr>
        <w:rFonts w:ascii="Arial" w:hAnsi="Arial" w:cs="Arial"/>
        <w:sz w:val="16"/>
        <w:szCs w:val="16"/>
      </w:rPr>
    </w:pPr>
  </w:p>
  <w:p w:rsidR="00133BBD" w:rsidRDefault="00133BBD" w:rsidP="00790283">
    <w:pPr>
      <w:pStyle w:val="Stopka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063846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599295706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790283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 w:rsidP="00790283">
    <w:pPr>
      <w:pStyle w:val="Stopka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7B47B9" w:rsidRDefault="00133BBD" w:rsidP="00790283">
    <w:pPr>
      <w:pStyle w:val="Stopka"/>
      <w:jc w:val="right"/>
      <w:rPr>
        <w:rFonts w:ascii="Arial" w:hAnsi="Arial" w:cs="Arial"/>
        <w:sz w:val="16"/>
        <w:szCs w:val="16"/>
      </w:rPr>
    </w:pPr>
  </w:p>
  <w:sdt>
    <w:sdtPr>
      <w:id w:val="-722607385"/>
      <w:docPartObj>
        <w:docPartGallery w:val="Page Numbers (Top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133BBD" w:rsidRDefault="00133BBD" w:rsidP="0079028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7B47B9">
          <w:rPr>
            <w:rFonts w:ascii="Arial" w:hAnsi="Arial" w:cs="Arial"/>
            <w:sz w:val="16"/>
            <w:szCs w:val="16"/>
          </w:rPr>
          <w:t xml:space="preserve">Strona </w: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B47B9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935892"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7B47B9">
          <w:rPr>
            <w:rFonts w:ascii="Arial" w:hAnsi="Arial" w:cs="Arial"/>
            <w:sz w:val="16"/>
            <w:szCs w:val="16"/>
          </w:rPr>
          <w:t xml:space="preserve"> z </w: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B47B9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935892">
          <w:rPr>
            <w:rFonts w:ascii="Arial" w:hAnsi="Arial" w:cs="Arial"/>
            <w:b/>
            <w:bCs/>
            <w:noProof/>
            <w:sz w:val="16"/>
            <w:szCs w:val="16"/>
          </w:rPr>
          <w:t>91</w: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:rsidR="00133BBD" w:rsidRDefault="00133BBD" w:rsidP="00790283">
    <w:pPr>
      <w:pStyle w:val="Stopka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59291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76943058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487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612505518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15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46497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58449054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19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50271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623692784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23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58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BBD" w:rsidRDefault="00133BBD" w:rsidP="00DE2795">
      <w:r>
        <w:separator/>
      </w:r>
    </w:p>
    <w:p w:rsidR="00133BBD" w:rsidRDefault="00133BBD"/>
  </w:footnote>
  <w:footnote w:type="continuationSeparator" w:id="0">
    <w:p w:rsidR="00133BBD" w:rsidRDefault="00133BBD" w:rsidP="00DE2795">
      <w:r>
        <w:continuationSeparator/>
      </w:r>
    </w:p>
    <w:p w:rsidR="00133BBD" w:rsidRDefault="00133BBD"/>
  </w:footnote>
  <w:footnote w:id="1">
    <w:p w:rsidR="00133BBD" w:rsidRPr="00091B07" w:rsidRDefault="00133BBD" w:rsidP="004E3135">
      <w:pPr>
        <w:pStyle w:val="Tekstprzypisudolnego"/>
        <w:rPr>
          <w:rFonts w:ascii="Arial" w:hAnsi="Arial" w:cs="Arial"/>
          <w:sz w:val="14"/>
          <w:szCs w:val="14"/>
        </w:rPr>
      </w:pPr>
      <w:r w:rsidRPr="00B700B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700B6"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Greenfield</w:t>
      </w:r>
      <w:proofErr w:type="spellEnd"/>
      <w:r>
        <w:rPr>
          <w:rFonts w:ascii="Arial" w:hAnsi="Arial" w:cs="Arial"/>
          <w:sz w:val="14"/>
          <w:szCs w:val="14"/>
        </w:rPr>
        <w:t xml:space="preserve"> - </w:t>
      </w:r>
      <w:r w:rsidRPr="00B700B6">
        <w:rPr>
          <w:rFonts w:ascii="Arial" w:hAnsi="Arial" w:cs="Arial"/>
          <w:sz w:val="14"/>
          <w:szCs w:val="14"/>
        </w:rPr>
        <w:t xml:space="preserve"> teren niewykorzystywan</w:t>
      </w:r>
      <w:r>
        <w:rPr>
          <w:rFonts w:ascii="Arial" w:hAnsi="Arial" w:cs="Arial"/>
          <w:sz w:val="14"/>
          <w:szCs w:val="14"/>
        </w:rPr>
        <w:t>y</w:t>
      </w:r>
      <w:r w:rsidRPr="00B700B6">
        <w:rPr>
          <w:rFonts w:ascii="Arial" w:hAnsi="Arial" w:cs="Arial"/>
          <w:sz w:val="14"/>
          <w:szCs w:val="14"/>
        </w:rPr>
        <w:t xml:space="preserve"> dotychczas pod przemysł lub usługi, wymagając</w:t>
      </w:r>
      <w:r>
        <w:rPr>
          <w:rFonts w:ascii="Arial" w:hAnsi="Arial" w:cs="Arial"/>
          <w:sz w:val="14"/>
          <w:szCs w:val="14"/>
        </w:rPr>
        <w:t>y</w:t>
      </w:r>
      <w:r w:rsidRPr="00B700B6">
        <w:rPr>
          <w:rFonts w:ascii="Arial" w:hAnsi="Arial" w:cs="Arial"/>
          <w:sz w:val="14"/>
          <w:szCs w:val="14"/>
        </w:rPr>
        <w:t xml:space="preserve"> wznoszenia budynków i budowli „na zielonym polu”</w:t>
      </w:r>
      <w:r>
        <w:rPr>
          <w:rFonts w:ascii="Arial" w:hAnsi="Arial" w:cs="Arial"/>
          <w:sz w:val="14"/>
          <w:szCs w:val="14"/>
        </w:rPr>
        <w:t>,</w:t>
      </w:r>
      <w:r w:rsidRPr="00B700B6">
        <w:rPr>
          <w:rFonts w:ascii="Arial" w:hAnsi="Arial" w:cs="Arial"/>
          <w:sz w:val="14"/>
          <w:szCs w:val="14"/>
        </w:rPr>
        <w:t xml:space="preserve"> czyli od podstaw</w:t>
      </w:r>
      <w:r>
        <w:rPr>
          <w:rFonts w:ascii="Arial" w:hAnsi="Arial" w:cs="Arial"/>
          <w:sz w:val="14"/>
          <w:szCs w:val="14"/>
        </w:rPr>
        <w:t>.</w:t>
      </w:r>
    </w:p>
  </w:footnote>
  <w:footnote w:id="2">
    <w:p w:rsidR="00133BBD" w:rsidRPr="003C03D6" w:rsidRDefault="00133BBD" w:rsidP="00CA099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92" w:rsidRDefault="009358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C862FA" w:rsidRDefault="00133BBD" w:rsidP="00C862FA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</w:p>
  <w:p w:rsidR="00133BBD" w:rsidRPr="0086305F" w:rsidRDefault="00133BBD" w:rsidP="0086305F">
    <w:pPr>
      <w:pStyle w:val="Nagwek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Default="00935892" w:rsidP="00CF5CF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noProof/>
        <w:sz w:val="16"/>
        <w:szCs w:val="16"/>
      </w:rPr>
      <w:drawing>
        <wp:inline distT="0" distB="0" distL="0" distR="0">
          <wp:extent cx="6634480" cy="10312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448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3BBD" w:rsidRDefault="00133BBD" w:rsidP="00CF5CF1">
    <w:pPr>
      <w:pStyle w:val="Nagwek"/>
      <w:jc w:val="center"/>
      <w:rPr>
        <w:rFonts w:ascii="Myriad Pro" w:hAnsi="Myriad Pro"/>
        <w:b/>
        <w:sz w:val="16"/>
        <w:szCs w:val="16"/>
      </w:rPr>
    </w:pPr>
  </w:p>
  <w:p w:rsidR="00133BBD" w:rsidRDefault="00133BBD" w:rsidP="00CF5CF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  <w:r w:rsidR="009379B3">
      <w:rPr>
        <w:rFonts w:ascii="Myriad Pro" w:hAnsi="Myriad Pro"/>
        <w:b/>
        <w:sz w:val="16"/>
        <w:szCs w:val="16"/>
      </w:rPr>
      <w:t xml:space="preserve"> EFRR</w:t>
    </w:r>
  </w:p>
  <w:p w:rsidR="00133BBD" w:rsidRPr="00C862FA" w:rsidRDefault="00133BBD" w:rsidP="00957AFA">
    <w:pPr>
      <w:pStyle w:val="Nagwek"/>
      <w:jc w:val="center"/>
      <w:rPr>
        <w:rFonts w:ascii="Myriad Pro" w:hAnsi="Myriad Pro"/>
        <w:b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C862FA" w:rsidRDefault="00133BBD" w:rsidP="00C862FA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</w:p>
  <w:p w:rsidR="00133BBD" w:rsidRPr="0086305F" w:rsidRDefault="00133BBD" w:rsidP="0086305F">
    <w:pPr>
      <w:pStyle w:val="Nagwek"/>
      <w:jc w:val="center"/>
      <w:rPr>
        <w:rFonts w:ascii="Myriad Pro" w:hAnsi="Myriad Pro" w:cs="Arial"/>
        <w:b/>
        <w:sz w:val="16"/>
        <w:szCs w:val="16"/>
      </w:rPr>
    </w:pPr>
    <w:r w:rsidRPr="0086305F">
      <w:rPr>
        <w:rFonts w:ascii="Myriad Pro" w:hAnsi="Myriad Pro" w:cs="Arial"/>
        <w:b/>
        <w:sz w:val="16"/>
        <w:szCs w:val="16"/>
      </w:rPr>
      <w:t>2016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Default="00935892" w:rsidP="00CF5CF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noProof/>
        <w:sz w:val="16"/>
        <w:szCs w:val="16"/>
      </w:rPr>
      <w:drawing>
        <wp:inline distT="0" distB="0" distL="0" distR="0">
          <wp:extent cx="6634480" cy="10312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448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3BBD" w:rsidRDefault="00133BBD" w:rsidP="00CF5CF1">
    <w:pPr>
      <w:pStyle w:val="Nagwek"/>
      <w:jc w:val="center"/>
      <w:rPr>
        <w:rFonts w:ascii="Myriad Pro" w:hAnsi="Myriad Pro"/>
        <w:b/>
        <w:sz w:val="16"/>
        <w:szCs w:val="16"/>
      </w:rPr>
    </w:pPr>
  </w:p>
  <w:p w:rsidR="00133BBD" w:rsidRDefault="00133BBD" w:rsidP="00CF5CF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</w:p>
  <w:p w:rsidR="00133BBD" w:rsidRPr="00C862FA" w:rsidRDefault="00133BBD" w:rsidP="00957AFA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2016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C862FA" w:rsidRDefault="00133BBD" w:rsidP="00C862FA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</w:p>
  <w:p w:rsidR="00133BBD" w:rsidRPr="0086305F" w:rsidRDefault="00133BBD" w:rsidP="0086305F">
    <w:pPr>
      <w:pStyle w:val="Nagwek"/>
      <w:jc w:val="center"/>
      <w:rPr>
        <w:rFonts w:ascii="Arial" w:hAnsi="Arial" w:cs="Arial"/>
        <w:b/>
        <w:sz w:val="16"/>
        <w:szCs w:val="16"/>
      </w:rPr>
    </w:pPr>
    <w:r w:rsidRPr="0086305F">
      <w:rPr>
        <w:rFonts w:ascii="Arial" w:hAnsi="Arial" w:cs="Arial"/>
        <w:b/>
        <w:sz w:val="16"/>
        <w:szCs w:val="16"/>
      </w:rPr>
      <w:t>2017</w:t>
    </w:r>
  </w:p>
  <w:p w:rsidR="00133BBD" w:rsidRPr="0086305F" w:rsidRDefault="00133BBD" w:rsidP="0086305F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430"/>
    <w:multiLevelType w:val="multilevel"/>
    <w:tmpl w:val="4E3CE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13098A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3">
    <w:nsid w:val="00B37617"/>
    <w:multiLevelType w:val="hybridMultilevel"/>
    <w:tmpl w:val="927C1B9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00B424BD"/>
    <w:multiLevelType w:val="hybridMultilevel"/>
    <w:tmpl w:val="A762D0CA"/>
    <w:lvl w:ilvl="0" w:tplc="91F87684">
      <w:start w:val="1"/>
      <w:numFmt w:val="lowerLetter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03B42D16"/>
    <w:multiLevelType w:val="hybridMultilevel"/>
    <w:tmpl w:val="CF6AB00C"/>
    <w:lvl w:ilvl="0" w:tplc="263C4E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AB4A30"/>
    <w:multiLevelType w:val="hybridMultilevel"/>
    <w:tmpl w:val="BC38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BA05AD"/>
    <w:multiLevelType w:val="hybridMultilevel"/>
    <w:tmpl w:val="CEAAF6A6"/>
    <w:lvl w:ilvl="0" w:tplc="FEA0EC8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04E32985"/>
    <w:multiLevelType w:val="hybridMultilevel"/>
    <w:tmpl w:val="7C121BA4"/>
    <w:lvl w:ilvl="0" w:tplc="C5107F0E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8E57CEA"/>
    <w:multiLevelType w:val="hybridMultilevel"/>
    <w:tmpl w:val="CD4C9564"/>
    <w:lvl w:ilvl="0" w:tplc="8F203164">
      <w:start w:val="1"/>
      <w:numFmt w:val="bullet"/>
      <w:lvlText w:val=""/>
      <w:lvlJc w:val="left"/>
      <w:pPr>
        <w:ind w:left="1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10">
    <w:nsid w:val="09A12290"/>
    <w:multiLevelType w:val="hybridMultilevel"/>
    <w:tmpl w:val="0458FDDA"/>
    <w:lvl w:ilvl="0" w:tplc="01DEF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2B4BF2"/>
    <w:multiLevelType w:val="hybridMultilevel"/>
    <w:tmpl w:val="836A1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8C228B"/>
    <w:multiLevelType w:val="hybridMultilevel"/>
    <w:tmpl w:val="B7523A1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0C484944"/>
    <w:multiLevelType w:val="hybridMultilevel"/>
    <w:tmpl w:val="E4DED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9E3A46"/>
    <w:multiLevelType w:val="hybridMultilevel"/>
    <w:tmpl w:val="A56ED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E02A67"/>
    <w:multiLevelType w:val="hybridMultilevel"/>
    <w:tmpl w:val="FDF65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1D3225"/>
    <w:multiLevelType w:val="hybridMultilevel"/>
    <w:tmpl w:val="DD42BC7E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761FE6"/>
    <w:multiLevelType w:val="hybridMultilevel"/>
    <w:tmpl w:val="E0140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240307"/>
    <w:multiLevelType w:val="hybridMultilevel"/>
    <w:tmpl w:val="00C85D66"/>
    <w:lvl w:ilvl="0" w:tplc="6016AE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82221E"/>
    <w:multiLevelType w:val="hybridMultilevel"/>
    <w:tmpl w:val="93C6A020"/>
    <w:lvl w:ilvl="0" w:tplc="924CE1D2">
      <w:start w:val="1"/>
      <w:numFmt w:val="lowerLetter"/>
      <w:lvlText w:val="%1)"/>
      <w:lvlJc w:val="left"/>
      <w:pPr>
        <w:ind w:left="86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102D4D4A"/>
    <w:multiLevelType w:val="hybridMultilevel"/>
    <w:tmpl w:val="72E2B218"/>
    <w:lvl w:ilvl="0" w:tplc="DEDC2AD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E5480E"/>
    <w:multiLevelType w:val="hybridMultilevel"/>
    <w:tmpl w:val="2702E470"/>
    <w:lvl w:ilvl="0" w:tplc="8EFCF29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11F0105"/>
    <w:multiLevelType w:val="hybridMultilevel"/>
    <w:tmpl w:val="B3DC7C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13F628A"/>
    <w:multiLevelType w:val="hybridMultilevel"/>
    <w:tmpl w:val="B5586798"/>
    <w:lvl w:ilvl="0" w:tplc="9C445204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1C61DC9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2061F18"/>
    <w:multiLevelType w:val="hybridMultilevel"/>
    <w:tmpl w:val="213E87E0"/>
    <w:lvl w:ilvl="0" w:tplc="BB3C8DB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9106B0"/>
    <w:multiLevelType w:val="hybridMultilevel"/>
    <w:tmpl w:val="8B18A42C"/>
    <w:lvl w:ilvl="0" w:tplc="38A0A36E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6D71CC"/>
    <w:multiLevelType w:val="multilevel"/>
    <w:tmpl w:val="AEF47354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3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3816509"/>
    <w:multiLevelType w:val="hybridMultilevel"/>
    <w:tmpl w:val="A0CC55EA"/>
    <w:lvl w:ilvl="0" w:tplc="5888E3AE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13D45A84"/>
    <w:multiLevelType w:val="hybridMultilevel"/>
    <w:tmpl w:val="8FDC8DBC"/>
    <w:lvl w:ilvl="0" w:tplc="FF98001C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4F3727E"/>
    <w:multiLevelType w:val="hybridMultilevel"/>
    <w:tmpl w:val="57EA2276"/>
    <w:lvl w:ilvl="0" w:tplc="F0EE70C2">
      <w:start w:val="4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5854D69"/>
    <w:multiLevelType w:val="hybridMultilevel"/>
    <w:tmpl w:val="FE28FEEC"/>
    <w:lvl w:ilvl="0" w:tplc="D5AA94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5C857F5"/>
    <w:multiLevelType w:val="hybridMultilevel"/>
    <w:tmpl w:val="46DE11C2"/>
    <w:lvl w:ilvl="0" w:tplc="9DE4D54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16DA6A56"/>
    <w:multiLevelType w:val="hybridMultilevel"/>
    <w:tmpl w:val="4A24C270"/>
    <w:lvl w:ilvl="0" w:tplc="BDDC57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7A54EAB"/>
    <w:multiLevelType w:val="hybridMultilevel"/>
    <w:tmpl w:val="7FFA36CE"/>
    <w:lvl w:ilvl="0" w:tplc="EFD8E31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19614D06"/>
    <w:multiLevelType w:val="hybridMultilevel"/>
    <w:tmpl w:val="39F4B126"/>
    <w:lvl w:ilvl="0" w:tplc="F05CA768">
      <w:start w:val="1"/>
      <w:numFmt w:val="lowerLetter"/>
      <w:lvlText w:val="%1)"/>
      <w:lvlJc w:val="left"/>
      <w:pPr>
        <w:ind w:left="14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2" w:hanging="360"/>
      </w:pPr>
    </w:lvl>
    <w:lvl w:ilvl="2" w:tplc="0415001B" w:tentative="1">
      <w:start w:val="1"/>
      <w:numFmt w:val="lowerRoman"/>
      <w:lvlText w:val="%3."/>
      <w:lvlJc w:val="right"/>
      <w:pPr>
        <w:ind w:left="2842" w:hanging="180"/>
      </w:pPr>
    </w:lvl>
    <w:lvl w:ilvl="3" w:tplc="0415000F" w:tentative="1">
      <w:start w:val="1"/>
      <w:numFmt w:val="decimal"/>
      <w:lvlText w:val="%4."/>
      <w:lvlJc w:val="left"/>
      <w:pPr>
        <w:ind w:left="3562" w:hanging="360"/>
      </w:pPr>
    </w:lvl>
    <w:lvl w:ilvl="4" w:tplc="04150019" w:tentative="1">
      <w:start w:val="1"/>
      <w:numFmt w:val="lowerLetter"/>
      <w:lvlText w:val="%5."/>
      <w:lvlJc w:val="left"/>
      <w:pPr>
        <w:ind w:left="4282" w:hanging="360"/>
      </w:pPr>
    </w:lvl>
    <w:lvl w:ilvl="5" w:tplc="0415001B" w:tentative="1">
      <w:start w:val="1"/>
      <w:numFmt w:val="lowerRoman"/>
      <w:lvlText w:val="%6."/>
      <w:lvlJc w:val="right"/>
      <w:pPr>
        <w:ind w:left="5002" w:hanging="180"/>
      </w:pPr>
    </w:lvl>
    <w:lvl w:ilvl="6" w:tplc="0415000F" w:tentative="1">
      <w:start w:val="1"/>
      <w:numFmt w:val="decimal"/>
      <w:lvlText w:val="%7."/>
      <w:lvlJc w:val="left"/>
      <w:pPr>
        <w:ind w:left="5722" w:hanging="360"/>
      </w:pPr>
    </w:lvl>
    <w:lvl w:ilvl="7" w:tplc="04150019" w:tentative="1">
      <w:start w:val="1"/>
      <w:numFmt w:val="lowerLetter"/>
      <w:lvlText w:val="%8."/>
      <w:lvlJc w:val="left"/>
      <w:pPr>
        <w:ind w:left="6442" w:hanging="360"/>
      </w:pPr>
    </w:lvl>
    <w:lvl w:ilvl="8" w:tplc="0415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37">
    <w:nsid w:val="19B67E97"/>
    <w:multiLevelType w:val="hybridMultilevel"/>
    <w:tmpl w:val="4B902E06"/>
    <w:lvl w:ilvl="0" w:tplc="D17406E8">
      <w:start w:val="1"/>
      <w:numFmt w:val="decimal"/>
      <w:lvlText w:val="%1."/>
      <w:lvlJc w:val="left"/>
      <w:pPr>
        <w:ind w:left="535" w:hanging="360"/>
      </w:pPr>
      <w:rPr>
        <w:rFonts w:hint="default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8">
    <w:nsid w:val="1A107B7A"/>
    <w:multiLevelType w:val="hybridMultilevel"/>
    <w:tmpl w:val="9EA00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474567"/>
    <w:multiLevelType w:val="hybridMultilevel"/>
    <w:tmpl w:val="916208D6"/>
    <w:lvl w:ilvl="0" w:tplc="BAEA49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41">
    <w:nsid w:val="1BAD7BF0"/>
    <w:multiLevelType w:val="hybridMultilevel"/>
    <w:tmpl w:val="E816421C"/>
    <w:lvl w:ilvl="0" w:tplc="DD14D0E4">
      <w:start w:val="3"/>
      <w:numFmt w:val="decimal"/>
      <w:lvlText w:val="%1."/>
      <w:lvlJc w:val="left"/>
      <w:pPr>
        <w:ind w:left="121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CDD0854"/>
    <w:multiLevelType w:val="hybridMultilevel"/>
    <w:tmpl w:val="47669256"/>
    <w:lvl w:ilvl="0" w:tplc="BAD89344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E880F63"/>
    <w:multiLevelType w:val="hybridMultilevel"/>
    <w:tmpl w:val="E8360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EC47E93"/>
    <w:multiLevelType w:val="hybridMultilevel"/>
    <w:tmpl w:val="35EE5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F51203C"/>
    <w:multiLevelType w:val="hybridMultilevel"/>
    <w:tmpl w:val="9EAE0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00639D7"/>
    <w:multiLevelType w:val="hybridMultilevel"/>
    <w:tmpl w:val="A456F418"/>
    <w:lvl w:ilvl="0" w:tplc="FF40FD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47">
    <w:nsid w:val="20435089"/>
    <w:multiLevelType w:val="hybridMultilevel"/>
    <w:tmpl w:val="AD9E0C1C"/>
    <w:lvl w:ilvl="0" w:tplc="FF98001C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0941084"/>
    <w:multiLevelType w:val="hybridMultilevel"/>
    <w:tmpl w:val="1B74A558"/>
    <w:lvl w:ilvl="0" w:tplc="CEAE6AE8">
      <w:start w:val="1"/>
      <w:numFmt w:val="lowerLetter"/>
      <w:lvlText w:val="%1)"/>
      <w:lvlJc w:val="left"/>
      <w:pPr>
        <w:ind w:left="107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9">
    <w:nsid w:val="20DE1811"/>
    <w:multiLevelType w:val="hybridMultilevel"/>
    <w:tmpl w:val="DFDE0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1AB4BC4"/>
    <w:multiLevelType w:val="hybridMultilevel"/>
    <w:tmpl w:val="F7561EFE"/>
    <w:lvl w:ilvl="0" w:tplc="3EB62FF6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52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53">
    <w:nsid w:val="23385CE4"/>
    <w:multiLevelType w:val="hybridMultilevel"/>
    <w:tmpl w:val="3498F5A8"/>
    <w:lvl w:ilvl="0" w:tplc="52807062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3E8364C"/>
    <w:multiLevelType w:val="hybridMultilevel"/>
    <w:tmpl w:val="D6341F8E"/>
    <w:lvl w:ilvl="0" w:tplc="D2EA01C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5">
    <w:nsid w:val="243968EC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4DC4F1D"/>
    <w:multiLevelType w:val="hybridMultilevel"/>
    <w:tmpl w:val="5B0898E4"/>
    <w:lvl w:ilvl="0" w:tplc="FB4C407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52D70AF"/>
    <w:multiLevelType w:val="hybridMultilevel"/>
    <w:tmpl w:val="5CCC8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6136539"/>
    <w:multiLevelType w:val="hybridMultilevel"/>
    <w:tmpl w:val="D1BA4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8E17331"/>
    <w:multiLevelType w:val="hybridMultilevel"/>
    <w:tmpl w:val="E766C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A471204"/>
    <w:multiLevelType w:val="hybridMultilevel"/>
    <w:tmpl w:val="3D00939A"/>
    <w:lvl w:ilvl="0" w:tplc="F7BCAA1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A8D282A"/>
    <w:multiLevelType w:val="hybridMultilevel"/>
    <w:tmpl w:val="02200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AAF2745"/>
    <w:multiLevelType w:val="hybridMultilevel"/>
    <w:tmpl w:val="F69EA618"/>
    <w:lvl w:ilvl="0" w:tplc="AB40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>
    <w:nsid w:val="2BCB4529"/>
    <w:multiLevelType w:val="hybridMultilevel"/>
    <w:tmpl w:val="EB304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C9B6429"/>
    <w:multiLevelType w:val="hybridMultilevel"/>
    <w:tmpl w:val="9AB0E1F4"/>
    <w:lvl w:ilvl="0" w:tplc="B16E4CFA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1" w:hanging="360"/>
      </w:pPr>
    </w:lvl>
    <w:lvl w:ilvl="2" w:tplc="0415001B" w:tentative="1">
      <w:start w:val="1"/>
      <w:numFmt w:val="lowerRoman"/>
      <w:lvlText w:val="%3."/>
      <w:lvlJc w:val="right"/>
      <w:pPr>
        <w:ind w:left="1781" w:hanging="180"/>
      </w:pPr>
    </w:lvl>
    <w:lvl w:ilvl="3" w:tplc="0415000F" w:tentative="1">
      <w:start w:val="1"/>
      <w:numFmt w:val="decimal"/>
      <w:lvlText w:val="%4."/>
      <w:lvlJc w:val="left"/>
      <w:pPr>
        <w:ind w:left="2501" w:hanging="360"/>
      </w:pPr>
    </w:lvl>
    <w:lvl w:ilvl="4" w:tplc="04150019" w:tentative="1">
      <w:start w:val="1"/>
      <w:numFmt w:val="lowerLetter"/>
      <w:lvlText w:val="%5."/>
      <w:lvlJc w:val="left"/>
      <w:pPr>
        <w:ind w:left="3221" w:hanging="360"/>
      </w:pPr>
    </w:lvl>
    <w:lvl w:ilvl="5" w:tplc="0415001B" w:tentative="1">
      <w:start w:val="1"/>
      <w:numFmt w:val="lowerRoman"/>
      <w:lvlText w:val="%6."/>
      <w:lvlJc w:val="right"/>
      <w:pPr>
        <w:ind w:left="3941" w:hanging="180"/>
      </w:pPr>
    </w:lvl>
    <w:lvl w:ilvl="6" w:tplc="0415000F" w:tentative="1">
      <w:start w:val="1"/>
      <w:numFmt w:val="decimal"/>
      <w:lvlText w:val="%7."/>
      <w:lvlJc w:val="left"/>
      <w:pPr>
        <w:ind w:left="4661" w:hanging="360"/>
      </w:pPr>
    </w:lvl>
    <w:lvl w:ilvl="7" w:tplc="04150019" w:tentative="1">
      <w:start w:val="1"/>
      <w:numFmt w:val="lowerLetter"/>
      <w:lvlText w:val="%8."/>
      <w:lvlJc w:val="left"/>
      <w:pPr>
        <w:ind w:left="5381" w:hanging="360"/>
      </w:pPr>
    </w:lvl>
    <w:lvl w:ilvl="8" w:tplc="0415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67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D3B6B7D"/>
    <w:multiLevelType w:val="hybridMultilevel"/>
    <w:tmpl w:val="C5E68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EBC3151"/>
    <w:multiLevelType w:val="hybridMultilevel"/>
    <w:tmpl w:val="7F6E21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F992E7C"/>
    <w:multiLevelType w:val="hybridMultilevel"/>
    <w:tmpl w:val="F8186AEA"/>
    <w:lvl w:ilvl="0" w:tplc="5B02E4C0">
      <w:start w:val="1"/>
      <w:numFmt w:val="bullet"/>
      <w:lvlText w:val="-"/>
      <w:lvlJc w:val="left"/>
      <w:pPr>
        <w:ind w:left="113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71">
    <w:nsid w:val="2FC71CD7"/>
    <w:multiLevelType w:val="hybridMultilevel"/>
    <w:tmpl w:val="2EC0E2B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FF32825"/>
    <w:multiLevelType w:val="hybridMultilevel"/>
    <w:tmpl w:val="D5C0B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0A43910"/>
    <w:multiLevelType w:val="hybridMultilevel"/>
    <w:tmpl w:val="C97AE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0AB4BF6"/>
    <w:multiLevelType w:val="hybridMultilevel"/>
    <w:tmpl w:val="D046B39E"/>
    <w:lvl w:ilvl="0" w:tplc="447003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6">
    <w:nsid w:val="31BA798E"/>
    <w:multiLevelType w:val="hybridMultilevel"/>
    <w:tmpl w:val="0004D158"/>
    <w:lvl w:ilvl="0" w:tplc="7CCAB0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1E84F3B"/>
    <w:multiLevelType w:val="hybridMultilevel"/>
    <w:tmpl w:val="7F0091E0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35B77DAA"/>
    <w:multiLevelType w:val="hybridMultilevel"/>
    <w:tmpl w:val="6510903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6727A10"/>
    <w:multiLevelType w:val="hybridMultilevel"/>
    <w:tmpl w:val="F372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9E056E"/>
    <w:multiLevelType w:val="hybridMultilevel"/>
    <w:tmpl w:val="1388A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74B02BC"/>
    <w:multiLevelType w:val="hybridMultilevel"/>
    <w:tmpl w:val="05749E12"/>
    <w:lvl w:ilvl="0" w:tplc="F5288EB6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7951310"/>
    <w:multiLevelType w:val="hybridMultilevel"/>
    <w:tmpl w:val="13982CC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66562A"/>
    <w:multiLevelType w:val="hybridMultilevel"/>
    <w:tmpl w:val="BDD4F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86C4081"/>
    <w:multiLevelType w:val="hybridMultilevel"/>
    <w:tmpl w:val="71CC0A42"/>
    <w:lvl w:ilvl="0" w:tplc="025A783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89D16A3"/>
    <w:multiLevelType w:val="hybridMultilevel"/>
    <w:tmpl w:val="FB547FF2"/>
    <w:lvl w:ilvl="0" w:tplc="282A460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93B5189"/>
    <w:multiLevelType w:val="hybridMultilevel"/>
    <w:tmpl w:val="5F5243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B2C4E44"/>
    <w:multiLevelType w:val="hybridMultilevel"/>
    <w:tmpl w:val="216A5FB2"/>
    <w:lvl w:ilvl="0" w:tplc="BED0B41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CD738A5"/>
    <w:multiLevelType w:val="hybridMultilevel"/>
    <w:tmpl w:val="7FC89644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DCB61B6"/>
    <w:multiLevelType w:val="hybridMultilevel"/>
    <w:tmpl w:val="98DA63E8"/>
    <w:lvl w:ilvl="0" w:tplc="16784D2A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3">
    <w:nsid w:val="3E9A6BB5"/>
    <w:multiLevelType w:val="hybridMultilevel"/>
    <w:tmpl w:val="81540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F5C7BB0"/>
    <w:multiLevelType w:val="hybridMultilevel"/>
    <w:tmpl w:val="C518DD76"/>
    <w:lvl w:ilvl="0" w:tplc="9F2E52E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5">
    <w:nsid w:val="403A2FEF"/>
    <w:multiLevelType w:val="hybridMultilevel"/>
    <w:tmpl w:val="542C9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1441FD2"/>
    <w:multiLevelType w:val="hybridMultilevel"/>
    <w:tmpl w:val="022E14C0"/>
    <w:lvl w:ilvl="0" w:tplc="3F9EFE2C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20A4A86"/>
    <w:multiLevelType w:val="hybridMultilevel"/>
    <w:tmpl w:val="1BC6BDE2"/>
    <w:lvl w:ilvl="0" w:tplc="3E547A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8">
    <w:nsid w:val="421731BF"/>
    <w:multiLevelType w:val="hybridMultilevel"/>
    <w:tmpl w:val="8140D4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9">
    <w:nsid w:val="42311436"/>
    <w:multiLevelType w:val="hybridMultilevel"/>
    <w:tmpl w:val="3E9AE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25277A5"/>
    <w:multiLevelType w:val="hybridMultilevel"/>
    <w:tmpl w:val="6BC8446A"/>
    <w:lvl w:ilvl="0" w:tplc="6D6088A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43803D5E"/>
    <w:multiLevelType w:val="hybridMultilevel"/>
    <w:tmpl w:val="02E2F00E"/>
    <w:lvl w:ilvl="0" w:tplc="A84E452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3">
    <w:nsid w:val="43D63C75"/>
    <w:multiLevelType w:val="hybridMultilevel"/>
    <w:tmpl w:val="375406E2"/>
    <w:lvl w:ilvl="0" w:tplc="A290F9D6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4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5">
    <w:nsid w:val="43E86EDF"/>
    <w:multiLevelType w:val="hybridMultilevel"/>
    <w:tmpl w:val="739219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4715850"/>
    <w:multiLevelType w:val="hybridMultilevel"/>
    <w:tmpl w:val="9AC2985A"/>
    <w:lvl w:ilvl="0" w:tplc="4132AB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609022A"/>
    <w:multiLevelType w:val="hybridMultilevel"/>
    <w:tmpl w:val="67CA2CE4"/>
    <w:lvl w:ilvl="0" w:tplc="FF8AF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656088B"/>
    <w:multiLevelType w:val="hybridMultilevel"/>
    <w:tmpl w:val="8DEE66D4"/>
    <w:lvl w:ilvl="0" w:tplc="6BD66DAE">
      <w:start w:val="1"/>
      <w:numFmt w:val="lowerLetter"/>
      <w:lvlText w:val="%1)"/>
      <w:lvlJc w:val="left"/>
      <w:pPr>
        <w:ind w:left="501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09">
    <w:nsid w:val="482D17B7"/>
    <w:multiLevelType w:val="hybridMultilevel"/>
    <w:tmpl w:val="506CB2C0"/>
    <w:lvl w:ilvl="0" w:tplc="EBA0DB7A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0">
    <w:nsid w:val="48634DCF"/>
    <w:multiLevelType w:val="hybridMultilevel"/>
    <w:tmpl w:val="199612D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9015C6E"/>
    <w:multiLevelType w:val="hybridMultilevel"/>
    <w:tmpl w:val="4950F87E"/>
    <w:lvl w:ilvl="0" w:tplc="9DCE5AE2">
      <w:start w:val="3"/>
      <w:numFmt w:val="decimal"/>
      <w:lvlText w:val="%1."/>
      <w:lvlJc w:val="left"/>
      <w:pPr>
        <w:ind w:left="777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2">
    <w:nsid w:val="4B040B4D"/>
    <w:multiLevelType w:val="hybridMultilevel"/>
    <w:tmpl w:val="946C6FD8"/>
    <w:lvl w:ilvl="0" w:tplc="2CCCF56A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B6701E4"/>
    <w:multiLevelType w:val="hybridMultilevel"/>
    <w:tmpl w:val="4EDA7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CB27D6E"/>
    <w:multiLevelType w:val="hybridMultilevel"/>
    <w:tmpl w:val="1D023C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5">
    <w:nsid w:val="4CCA15E4"/>
    <w:multiLevelType w:val="hybridMultilevel"/>
    <w:tmpl w:val="506CB3A0"/>
    <w:lvl w:ilvl="0" w:tplc="75FEEB0E">
      <w:start w:val="1"/>
      <w:numFmt w:val="decimal"/>
      <w:lvlText w:val="%1."/>
      <w:lvlJc w:val="left"/>
      <w:pPr>
        <w:ind w:left="105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16">
    <w:nsid w:val="4D4468CA"/>
    <w:multiLevelType w:val="hybridMultilevel"/>
    <w:tmpl w:val="D01403FC"/>
    <w:lvl w:ilvl="0" w:tplc="48E4D32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9E6CA5"/>
    <w:multiLevelType w:val="hybridMultilevel"/>
    <w:tmpl w:val="8F02ADC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DEE5CCA"/>
    <w:multiLevelType w:val="hybridMultilevel"/>
    <w:tmpl w:val="931E6560"/>
    <w:lvl w:ilvl="0" w:tplc="2D3A4F10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E4577C1"/>
    <w:multiLevelType w:val="hybridMultilevel"/>
    <w:tmpl w:val="97587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EC640BC"/>
    <w:multiLevelType w:val="hybridMultilevel"/>
    <w:tmpl w:val="810E6FB4"/>
    <w:lvl w:ilvl="0" w:tplc="FF98001C">
      <w:start w:val="1"/>
      <w:numFmt w:val="bullet"/>
      <w:lvlText w:val="–"/>
      <w:lvlJc w:val="left"/>
      <w:pPr>
        <w:ind w:left="79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1">
    <w:nsid w:val="4FEE2EB9"/>
    <w:multiLevelType w:val="hybridMultilevel"/>
    <w:tmpl w:val="7B62EFAA"/>
    <w:lvl w:ilvl="0" w:tplc="8E54BA4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006459B"/>
    <w:multiLevelType w:val="hybridMultilevel"/>
    <w:tmpl w:val="60343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1F6054B"/>
    <w:multiLevelType w:val="hybridMultilevel"/>
    <w:tmpl w:val="0734C99A"/>
    <w:lvl w:ilvl="0" w:tplc="D6AAC67A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2247188"/>
    <w:multiLevelType w:val="hybridMultilevel"/>
    <w:tmpl w:val="8542C800"/>
    <w:lvl w:ilvl="0" w:tplc="773E1BF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6">
    <w:nsid w:val="52705B19"/>
    <w:multiLevelType w:val="hybridMultilevel"/>
    <w:tmpl w:val="177435A4"/>
    <w:lvl w:ilvl="0" w:tplc="0EC4C33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3D55CDC"/>
    <w:multiLevelType w:val="hybridMultilevel"/>
    <w:tmpl w:val="12F20BAA"/>
    <w:lvl w:ilvl="0" w:tplc="EA94F73C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8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54C72F2C"/>
    <w:multiLevelType w:val="hybridMultilevel"/>
    <w:tmpl w:val="DD52142A"/>
    <w:lvl w:ilvl="0" w:tplc="4800A34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57F297E"/>
    <w:multiLevelType w:val="hybridMultilevel"/>
    <w:tmpl w:val="1576C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5834506"/>
    <w:multiLevelType w:val="hybridMultilevel"/>
    <w:tmpl w:val="804A24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>
    <w:nsid w:val="57245058"/>
    <w:multiLevelType w:val="hybridMultilevel"/>
    <w:tmpl w:val="C8AE4D28"/>
    <w:lvl w:ilvl="0" w:tplc="52807062">
      <w:start w:val="1"/>
      <w:numFmt w:val="decimal"/>
      <w:pStyle w:val="Bezodstpw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824307F"/>
    <w:multiLevelType w:val="hybridMultilevel"/>
    <w:tmpl w:val="ECB8F98C"/>
    <w:lvl w:ilvl="0" w:tplc="F9747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8736DF0"/>
    <w:multiLevelType w:val="hybridMultilevel"/>
    <w:tmpl w:val="BC38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8A45DE0"/>
    <w:multiLevelType w:val="hybridMultilevel"/>
    <w:tmpl w:val="DC90122E"/>
    <w:lvl w:ilvl="0" w:tplc="AAD2D5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A180C9A"/>
    <w:multiLevelType w:val="hybridMultilevel"/>
    <w:tmpl w:val="2FAC26BE"/>
    <w:lvl w:ilvl="0" w:tplc="9EE07A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A4844E7"/>
    <w:multiLevelType w:val="hybridMultilevel"/>
    <w:tmpl w:val="6B4CC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A4C694A"/>
    <w:multiLevelType w:val="hybridMultilevel"/>
    <w:tmpl w:val="07EC6852"/>
    <w:lvl w:ilvl="0" w:tplc="5592546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AF53F4A"/>
    <w:multiLevelType w:val="hybridMultilevel"/>
    <w:tmpl w:val="BC38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D636B30"/>
    <w:multiLevelType w:val="hybridMultilevel"/>
    <w:tmpl w:val="36F24B0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2">
    <w:nsid w:val="6034084C"/>
    <w:multiLevelType w:val="hybridMultilevel"/>
    <w:tmpl w:val="CF8E32DA"/>
    <w:lvl w:ilvl="0" w:tplc="4764468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0E21811"/>
    <w:multiLevelType w:val="hybridMultilevel"/>
    <w:tmpl w:val="17242E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2DD76BF"/>
    <w:multiLevelType w:val="hybridMultilevel"/>
    <w:tmpl w:val="BF247A04"/>
    <w:lvl w:ilvl="0" w:tplc="6E52A6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50E0DAB"/>
    <w:multiLevelType w:val="hybridMultilevel"/>
    <w:tmpl w:val="2DF8CBE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6">
    <w:nsid w:val="65D55B3F"/>
    <w:multiLevelType w:val="hybridMultilevel"/>
    <w:tmpl w:val="98E28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5FA0136"/>
    <w:multiLevelType w:val="hybridMultilevel"/>
    <w:tmpl w:val="6A885D8E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8391793"/>
    <w:multiLevelType w:val="hybridMultilevel"/>
    <w:tmpl w:val="45B47BF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93D1B14"/>
    <w:multiLevelType w:val="hybridMultilevel"/>
    <w:tmpl w:val="2E9EBD0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A755AB1"/>
    <w:multiLevelType w:val="hybridMultilevel"/>
    <w:tmpl w:val="73727D8C"/>
    <w:lvl w:ilvl="0" w:tplc="2848AB76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>
    <w:nsid w:val="6D0D6015"/>
    <w:multiLevelType w:val="hybridMultilevel"/>
    <w:tmpl w:val="E2B49970"/>
    <w:lvl w:ilvl="0" w:tplc="CC323EBA">
      <w:start w:val="5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52">
    <w:nsid w:val="6D4B2F0D"/>
    <w:multiLevelType w:val="hybridMultilevel"/>
    <w:tmpl w:val="84DC7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D911EEC"/>
    <w:multiLevelType w:val="hybridMultilevel"/>
    <w:tmpl w:val="FF0E7368"/>
    <w:lvl w:ilvl="0" w:tplc="0C5C6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E8E1669"/>
    <w:multiLevelType w:val="hybridMultilevel"/>
    <w:tmpl w:val="5CC20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EEC11C2"/>
    <w:multiLevelType w:val="hybridMultilevel"/>
    <w:tmpl w:val="1FA8E73A"/>
    <w:lvl w:ilvl="0" w:tplc="15221796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56">
    <w:nsid w:val="6F4464F3"/>
    <w:multiLevelType w:val="hybridMultilevel"/>
    <w:tmpl w:val="14765AF8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F654D88"/>
    <w:multiLevelType w:val="hybridMultilevel"/>
    <w:tmpl w:val="92F2B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6F6D0A3C"/>
    <w:multiLevelType w:val="hybridMultilevel"/>
    <w:tmpl w:val="5AE0C13C"/>
    <w:lvl w:ilvl="0" w:tplc="91C2399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FC77694"/>
    <w:multiLevelType w:val="hybridMultilevel"/>
    <w:tmpl w:val="F446AE0C"/>
    <w:lvl w:ilvl="0" w:tplc="BC465CC2">
      <w:start w:val="1"/>
      <w:numFmt w:val="decimal"/>
      <w:lvlText w:val="%1."/>
      <w:lvlJc w:val="left"/>
      <w:pPr>
        <w:ind w:left="252" w:hanging="360"/>
      </w:pPr>
      <w:rPr>
        <w:rFonts w:hint="default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0">
    <w:nsid w:val="714E7A81"/>
    <w:multiLevelType w:val="hybridMultilevel"/>
    <w:tmpl w:val="D996EC74"/>
    <w:lvl w:ilvl="0" w:tplc="44062C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18C5683"/>
    <w:multiLevelType w:val="hybridMultilevel"/>
    <w:tmpl w:val="1FB4B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1A93C93"/>
    <w:multiLevelType w:val="hybridMultilevel"/>
    <w:tmpl w:val="0EF64D5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72E800CB"/>
    <w:multiLevelType w:val="hybridMultilevel"/>
    <w:tmpl w:val="E2D8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35251E7"/>
    <w:multiLevelType w:val="hybridMultilevel"/>
    <w:tmpl w:val="9500B6AC"/>
    <w:lvl w:ilvl="0" w:tplc="FF98001C">
      <w:start w:val="1"/>
      <w:numFmt w:val="bullet"/>
      <w:lvlText w:val="–"/>
      <w:lvlJc w:val="left"/>
      <w:pPr>
        <w:ind w:left="831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66">
    <w:nsid w:val="73C11573"/>
    <w:multiLevelType w:val="hybridMultilevel"/>
    <w:tmpl w:val="294CAEE0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74C74D39"/>
    <w:multiLevelType w:val="hybridMultilevel"/>
    <w:tmpl w:val="8CC847F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8">
    <w:nsid w:val="74DC7E13"/>
    <w:multiLevelType w:val="hybridMultilevel"/>
    <w:tmpl w:val="E4B82D6C"/>
    <w:lvl w:ilvl="0" w:tplc="7796339A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4DD22AF"/>
    <w:multiLevelType w:val="hybridMultilevel"/>
    <w:tmpl w:val="7FC05CDC"/>
    <w:lvl w:ilvl="0" w:tplc="1E3C5B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55C29AD"/>
    <w:multiLevelType w:val="hybridMultilevel"/>
    <w:tmpl w:val="5D46B840"/>
    <w:lvl w:ilvl="0" w:tplc="13CE33D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6196793"/>
    <w:multiLevelType w:val="hybridMultilevel"/>
    <w:tmpl w:val="804A24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>
    <w:nsid w:val="76B60415"/>
    <w:multiLevelType w:val="hybridMultilevel"/>
    <w:tmpl w:val="D5C0B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8081617"/>
    <w:multiLevelType w:val="hybridMultilevel"/>
    <w:tmpl w:val="1F2C1EF2"/>
    <w:lvl w:ilvl="0" w:tplc="7390C1EC">
      <w:start w:val="3"/>
      <w:numFmt w:val="decimal"/>
      <w:lvlText w:val="%1."/>
      <w:lvlJc w:val="left"/>
      <w:pPr>
        <w:ind w:left="77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4">
    <w:nsid w:val="78A17964"/>
    <w:multiLevelType w:val="hybridMultilevel"/>
    <w:tmpl w:val="70E0DFEC"/>
    <w:lvl w:ilvl="0" w:tplc="0415000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79034B31"/>
    <w:multiLevelType w:val="hybridMultilevel"/>
    <w:tmpl w:val="C158EE4A"/>
    <w:lvl w:ilvl="0" w:tplc="0A6294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>
    <w:nsid w:val="7917360C"/>
    <w:multiLevelType w:val="hybridMultilevel"/>
    <w:tmpl w:val="B182764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A196DA1"/>
    <w:multiLevelType w:val="hybridMultilevel"/>
    <w:tmpl w:val="CA3880C2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B1647EB"/>
    <w:multiLevelType w:val="hybridMultilevel"/>
    <w:tmpl w:val="91BE8BF4"/>
    <w:lvl w:ilvl="0" w:tplc="470AD50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7B7B6718"/>
    <w:multiLevelType w:val="hybridMultilevel"/>
    <w:tmpl w:val="C9403808"/>
    <w:lvl w:ilvl="0" w:tplc="137E1FB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7DD34F45"/>
    <w:multiLevelType w:val="hybridMultilevel"/>
    <w:tmpl w:val="AA8C2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E2C3B08"/>
    <w:multiLevelType w:val="hybridMultilevel"/>
    <w:tmpl w:val="E5A6A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D34154"/>
    <w:multiLevelType w:val="hybridMultilevel"/>
    <w:tmpl w:val="17F2E1C2"/>
    <w:lvl w:ilvl="0" w:tplc="5DA2A8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0"/>
  </w:num>
  <w:num w:numId="2">
    <w:abstractNumId w:val="59"/>
  </w:num>
  <w:num w:numId="3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0"/>
  </w:num>
  <w:num w:numId="6">
    <w:abstractNumId w:val="132"/>
  </w:num>
  <w:num w:numId="7">
    <w:abstractNumId w:val="141"/>
  </w:num>
  <w:num w:numId="8">
    <w:abstractNumId w:val="20"/>
  </w:num>
  <w:num w:numId="9">
    <w:abstractNumId w:val="119"/>
  </w:num>
  <w:num w:numId="10">
    <w:abstractNumId w:val="68"/>
  </w:num>
  <w:num w:numId="11">
    <w:abstractNumId w:val="122"/>
  </w:num>
  <w:num w:numId="12">
    <w:abstractNumId w:val="138"/>
  </w:num>
  <w:num w:numId="13">
    <w:abstractNumId w:val="157"/>
  </w:num>
  <w:num w:numId="14">
    <w:abstractNumId w:val="172"/>
  </w:num>
  <w:num w:numId="15">
    <w:abstractNumId w:val="72"/>
  </w:num>
  <w:num w:numId="16">
    <w:abstractNumId w:val="101"/>
  </w:num>
  <w:num w:numId="17">
    <w:abstractNumId w:val="2"/>
  </w:num>
  <w:num w:numId="18">
    <w:abstractNumId w:val="183"/>
  </w:num>
  <w:num w:numId="19">
    <w:abstractNumId w:val="106"/>
  </w:num>
  <w:num w:numId="20">
    <w:abstractNumId w:val="104"/>
  </w:num>
  <w:num w:numId="21">
    <w:abstractNumId w:val="64"/>
  </w:num>
  <w:num w:numId="22">
    <w:abstractNumId w:val="98"/>
  </w:num>
  <w:num w:numId="23">
    <w:abstractNumId w:val="46"/>
  </w:num>
  <w:num w:numId="24">
    <w:abstractNumId w:val="137"/>
  </w:num>
  <w:num w:numId="25">
    <w:abstractNumId w:val="12"/>
  </w:num>
  <w:num w:numId="26">
    <w:abstractNumId w:val="22"/>
  </w:num>
  <w:num w:numId="27">
    <w:abstractNumId w:val="100"/>
  </w:num>
  <w:num w:numId="28">
    <w:abstractNumId w:val="0"/>
  </w:num>
  <w:num w:numId="29">
    <w:abstractNumId w:val="48"/>
  </w:num>
  <w:num w:numId="30">
    <w:abstractNumId w:val="115"/>
  </w:num>
  <w:num w:numId="31">
    <w:abstractNumId w:val="173"/>
  </w:num>
  <w:num w:numId="32">
    <w:abstractNumId w:val="15"/>
  </w:num>
  <w:num w:numId="33">
    <w:abstractNumId w:val="156"/>
  </w:num>
  <w:num w:numId="34">
    <w:abstractNumId w:val="19"/>
  </w:num>
  <w:num w:numId="35">
    <w:abstractNumId w:val="143"/>
  </w:num>
  <w:num w:numId="36">
    <w:abstractNumId w:val="130"/>
  </w:num>
  <w:num w:numId="37">
    <w:abstractNumId w:val="162"/>
  </w:num>
  <w:num w:numId="38">
    <w:abstractNumId w:val="147"/>
  </w:num>
  <w:num w:numId="39">
    <w:abstractNumId w:val="74"/>
  </w:num>
  <w:num w:numId="40">
    <w:abstractNumId w:val="177"/>
  </w:num>
  <w:num w:numId="41">
    <w:abstractNumId w:val="105"/>
  </w:num>
  <w:num w:numId="42">
    <w:abstractNumId w:val="166"/>
  </w:num>
  <w:num w:numId="43">
    <w:abstractNumId w:val="81"/>
  </w:num>
  <w:num w:numId="44">
    <w:abstractNumId w:val="56"/>
  </w:num>
  <w:num w:numId="45">
    <w:abstractNumId w:val="113"/>
  </w:num>
  <w:num w:numId="46">
    <w:abstractNumId w:val="43"/>
  </w:num>
  <w:num w:numId="47">
    <w:abstractNumId w:val="77"/>
  </w:num>
  <w:num w:numId="48">
    <w:abstractNumId w:val="146"/>
  </w:num>
  <w:num w:numId="49">
    <w:abstractNumId w:val="44"/>
  </w:num>
  <w:num w:numId="50">
    <w:abstractNumId w:val="117"/>
  </w:num>
  <w:num w:numId="51">
    <w:abstractNumId w:val="124"/>
  </w:num>
  <w:num w:numId="52">
    <w:abstractNumId w:val="73"/>
  </w:num>
  <w:num w:numId="53">
    <w:abstractNumId w:val="93"/>
  </w:num>
  <w:num w:numId="54">
    <w:abstractNumId w:val="88"/>
  </w:num>
  <w:num w:numId="55">
    <w:abstractNumId w:val="84"/>
  </w:num>
  <w:num w:numId="56">
    <w:abstractNumId w:val="63"/>
  </w:num>
  <w:num w:numId="57">
    <w:abstractNumId w:val="182"/>
  </w:num>
  <w:num w:numId="58">
    <w:abstractNumId w:val="16"/>
  </w:num>
  <w:num w:numId="59">
    <w:abstractNumId w:val="38"/>
  </w:num>
  <w:num w:numId="60">
    <w:abstractNumId w:val="95"/>
  </w:num>
  <w:num w:numId="61">
    <w:abstractNumId w:val="45"/>
  </w:num>
  <w:num w:numId="62">
    <w:abstractNumId w:val="82"/>
  </w:num>
  <w:num w:numId="63">
    <w:abstractNumId w:val="69"/>
  </w:num>
  <w:num w:numId="64">
    <w:abstractNumId w:val="13"/>
  </w:num>
  <w:num w:numId="65">
    <w:abstractNumId w:val="91"/>
  </w:num>
  <w:num w:numId="66">
    <w:abstractNumId w:val="14"/>
  </w:num>
  <w:num w:numId="67">
    <w:abstractNumId w:val="57"/>
  </w:num>
  <w:num w:numId="68">
    <w:abstractNumId w:val="178"/>
  </w:num>
  <w:num w:numId="69">
    <w:abstractNumId w:val="123"/>
  </w:num>
  <w:num w:numId="70">
    <w:abstractNumId w:val="89"/>
  </w:num>
  <w:num w:numId="71">
    <w:abstractNumId w:val="135"/>
  </w:num>
  <w:num w:numId="72">
    <w:abstractNumId w:val="52"/>
  </w:num>
  <w:num w:numId="73">
    <w:abstractNumId w:val="174"/>
  </w:num>
  <w:num w:numId="74">
    <w:abstractNumId w:val="110"/>
  </w:num>
  <w:num w:numId="75">
    <w:abstractNumId w:val="51"/>
  </w:num>
  <w:num w:numId="76">
    <w:abstractNumId w:val="107"/>
  </w:num>
  <w:num w:numId="77">
    <w:abstractNumId w:val="53"/>
  </w:num>
  <w:num w:numId="78">
    <w:abstractNumId w:val="133"/>
  </w:num>
  <w:num w:numId="79">
    <w:abstractNumId w:val="159"/>
  </w:num>
  <w:num w:numId="80">
    <w:abstractNumId w:val="10"/>
  </w:num>
  <w:num w:numId="81">
    <w:abstractNumId w:val="78"/>
  </w:num>
  <w:num w:numId="82">
    <w:abstractNumId w:val="116"/>
  </w:num>
  <w:num w:numId="83">
    <w:abstractNumId w:val="126"/>
  </w:num>
  <w:num w:numId="84">
    <w:abstractNumId w:val="121"/>
  </w:num>
  <w:num w:numId="85">
    <w:abstractNumId w:val="33"/>
  </w:num>
  <w:num w:numId="86">
    <w:abstractNumId w:val="66"/>
  </w:num>
  <w:num w:numId="87">
    <w:abstractNumId w:val="176"/>
  </w:num>
  <w:num w:numId="88">
    <w:abstractNumId w:val="1"/>
  </w:num>
  <w:num w:numId="89">
    <w:abstractNumId w:val="179"/>
  </w:num>
  <w:num w:numId="90">
    <w:abstractNumId w:val="118"/>
  </w:num>
  <w:num w:numId="91">
    <w:abstractNumId w:val="37"/>
  </w:num>
  <w:num w:numId="92">
    <w:abstractNumId w:val="184"/>
  </w:num>
  <w:num w:numId="93">
    <w:abstractNumId w:val="65"/>
  </w:num>
  <w:num w:numId="94">
    <w:abstractNumId w:val="148"/>
  </w:num>
  <w:num w:numId="95">
    <w:abstractNumId w:val="175"/>
  </w:num>
  <w:num w:numId="96">
    <w:abstractNumId w:val="24"/>
  </w:num>
  <w:num w:numId="97">
    <w:abstractNumId w:val="142"/>
  </w:num>
  <w:num w:numId="98">
    <w:abstractNumId w:val="79"/>
  </w:num>
  <w:num w:numId="99">
    <w:abstractNumId w:val="149"/>
  </w:num>
  <w:num w:numId="100">
    <w:abstractNumId w:val="181"/>
  </w:num>
  <w:num w:numId="101">
    <w:abstractNumId w:val="71"/>
  </w:num>
  <w:num w:numId="102">
    <w:abstractNumId w:val="67"/>
  </w:num>
  <w:num w:numId="103">
    <w:abstractNumId w:val="170"/>
  </w:num>
  <w:num w:numId="104">
    <w:abstractNumId w:val="60"/>
  </w:num>
  <w:num w:numId="105">
    <w:abstractNumId w:val="108"/>
  </w:num>
  <w:num w:numId="106">
    <w:abstractNumId w:val="99"/>
  </w:num>
  <w:num w:numId="107">
    <w:abstractNumId w:val="136"/>
  </w:num>
  <w:num w:numId="108">
    <w:abstractNumId w:val="85"/>
  </w:num>
  <w:num w:numId="109">
    <w:abstractNumId w:val="127"/>
  </w:num>
  <w:num w:numId="110">
    <w:abstractNumId w:val="103"/>
  </w:num>
  <w:num w:numId="111">
    <w:abstractNumId w:val="167"/>
  </w:num>
  <w:num w:numId="112">
    <w:abstractNumId w:val="21"/>
  </w:num>
  <w:num w:numId="113">
    <w:abstractNumId w:val="8"/>
  </w:num>
  <w:num w:numId="114">
    <w:abstractNumId w:val="111"/>
  </w:num>
  <w:num w:numId="115">
    <w:abstractNumId w:val="144"/>
  </w:num>
  <w:num w:numId="116">
    <w:abstractNumId w:val="35"/>
  </w:num>
  <w:num w:numId="117">
    <w:abstractNumId w:val="86"/>
  </w:num>
  <w:num w:numId="118">
    <w:abstractNumId w:val="90"/>
  </w:num>
  <w:num w:numId="119">
    <w:abstractNumId w:val="180"/>
  </w:num>
  <w:num w:numId="120">
    <w:abstractNumId w:val="29"/>
  </w:num>
  <w:num w:numId="121">
    <w:abstractNumId w:val="62"/>
  </w:num>
  <w:num w:numId="122">
    <w:abstractNumId w:val="109"/>
  </w:num>
  <w:num w:numId="123">
    <w:abstractNumId w:val="150"/>
  </w:num>
  <w:num w:numId="124">
    <w:abstractNumId w:val="145"/>
  </w:num>
  <w:num w:numId="125">
    <w:abstractNumId w:val="31"/>
  </w:num>
  <w:num w:numId="126">
    <w:abstractNumId w:val="36"/>
  </w:num>
  <w:num w:numId="127">
    <w:abstractNumId w:val="39"/>
  </w:num>
  <w:num w:numId="128">
    <w:abstractNumId w:val="152"/>
  </w:num>
  <w:num w:numId="129">
    <w:abstractNumId w:val="50"/>
  </w:num>
  <w:num w:numId="130">
    <w:abstractNumId w:val="27"/>
  </w:num>
  <w:num w:numId="131">
    <w:abstractNumId w:val="96"/>
  </w:num>
  <w:num w:numId="132">
    <w:abstractNumId w:val="34"/>
  </w:num>
  <w:num w:numId="133">
    <w:abstractNumId w:val="83"/>
  </w:num>
  <w:num w:numId="134">
    <w:abstractNumId w:val="76"/>
  </w:num>
  <w:num w:numId="135">
    <w:abstractNumId w:val="129"/>
  </w:num>
  <w:num w:numId="136">
    <w:abstractNumId w:val="160"/>
  </w:num>
  <w:num w:numId="137">
    <w:abstractNumId w:val="168"/>
  </w:num>
  <w:num w:numId="138">
    <w:abstractNumId w:val="42"/>
  </w:num>
  <w:num w:numId="139">
    <w:abstractNumId w:val="32"/>
  </w:num>
  <w:num w:numId="140">
    <w:abstractNumId w:val="139"/>
  </w:num>
  <w:num w:numId="141">
    <w:abstractNumId w:val="163"/>
  </w:num>
  <w:num w:numId="142">
    <w:abstractNumId w:val="61"/>
  </w:num>
  <w:num w:numId="143">
    <w:abstractNumId w:val="171"/>
  </w:num>
  <w:num w:numId="144">
    <w:abstractNumId w:val="131"/>
  </w:num>
  <w:num w:numId="145">
    <w:abstractNumId w:val="28"/>
  </w:num>
  <w:num w:numId="146">
    <w:abstractNumId w:val="3"/>
  </w:num>
  <w:num w:numId="147">
    <w:abstractNumId w:val="161"/>
  </w:num>
  <w:num w:numId="148">
    <w:abstractNumId w:val="125"/>
  </w:num>
  <w:num w:numId="149">
    <w:abstractNumId w:val="55"/>
  </w:num>
  <w:num w:numId="150">
    <w:abstractNumId w:val="25"/>
  </w:num>
  <w:num w:numId="151">
    <w:abstractNumId w:val="102"/>
  </w:num>
  <w:num w:numId="152">
    <w:abstractNumId w:val="169"/>
  </w:num>
  <w:num w:numId="153">
    <w:abstractNumId w:val="87"/>
  </w:num>
  <w:num w:numId="154">
    <w:abstractNumId w:val="4"/>
  </w:num>
  <w:num w:numId="155">
    <w:abstractNumId w:val="5"/>
  </w:num>
  <w:num w:numId="156">
    <w:abstractNumId w:val="164"/>
  </w:num>
  <w:num w:numId="157">
    <w:abstractNumId w:val="9"/>
  </w:num>
  <w:num w:numId="158">
    <w:abstractNumId w:val="6"/>
  </w:num>
  <w:num w:numId="159">
    <w:abstractNumId w:val="140"/>
  </w:num>
  <w:num w:numId="160">
    <w:abstractNumId w:val="134"/>
  </w:num>
  <w:num w:numId="161">
    <w:abstractNumId w:val="155"/>
  </w:num>
  <w:num w:numId="162">
    <w:abstractNumId w:val="40"/>
  </w:num>
  <w:num w:numId="163">
    <w:abstractNumId w:val="18"/>
  </w:num>
  <w:num w:numId="164">
    <w:abstractNumId w:val="92"/>
  </w:num>
  <w:num w:numId="165">
    <w:abstractNumId w:val="41"/>
  </w:num>
  <w:num w:numId="166">
    <w:abstractNumId w:val="97"/>
  </w:num>
  <w:num w:numId="167">
    <w:abstractNumId w:val="112"/>
  </w:num>
  <w:num w:numId="168">
    <w:abstractNumId w:val="23"/>
  </w:num>
  <w:num w:numId="169">
    <w:abstractNumId w:val="120"/>
  </w:num>
  <w:num w:numId="170">
    <w:abstractNumId w:val="54"/>
  </w:num>
  <w:num w:numId="171">
    <w:abstractNumId w:val="151"/>
  </w:num>
  <w:num w:numId="172">
    <w:abstractNumId w:val="11"/>
  </w:num>
  <w:num w:numId="173">
    <w:abstractNumId w:val="153"/>
  </w:num>
  <w:num w:numId="174">
    <w:abstractNumId w:val="158"/>
  </w:num>
  <w:num w:numId="175">
    <w:abstractNumId w:val="58"/>
  </w:num>
  <w:num w:numId="176">
    <w:abstractNumId w:val="30"/>
  </w:num>
  <w:num w:numId="177">
    <w:abstractNumId w:val="49"/>
  </w:num>
  <w:num w:numId="178">
    <w:abstractNumId w:val="114"/>
  </w:num>
  <w:num w:numId="179">
    <w:abstractNumId w:val="165"/>
  </w:num>
  <w:num w:numId="180">
    <w:abstractNumId w:val="47"/>
  </w:num>
  <w:num w:numId="181">
    <w:abstractNumId w:val="17"/>
  </w:num>
  <w:num w:numId="182">
    <w:abstractNumId w:val="75"/>
  </w:num>
  <w:num w:numId="183">
    <w:abstractNumId w:val="94"/>
  </w:num>
  <w:num w:numId="184">
    <w:abstractNumId w:val="26"/>
  </w:num>
  <w:num w:numId="185">
    <w:abstractNumId w:val="154"/>
  </w:num>
  <w:numIdMacAtCleanup w:val="1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6C"/>
    <w:rsid w:val="000067C8"/>
    <w:rsid w:val="000109EC"/>
    <w:rsid w:val="00012891"/>
    <w:rsid w:val="00012A6E"/>
    <w:rsid w:val="00015FB8"/>
    <w:rsid w:val="000432DE"/>
    <w:rsid w:val="00050B13"/>
    <w:rsid w:val="00055F57"/>
    <w:rsid w:val="00071688"/>
    <w:rsid w:val="00076E1A"/>
    <w:rsid w:val="00081B89"/>
    <w:rsid w:val="000865FD"/>
    <w:rsid w:val="00091516"/>
    <w:rsid w:val="00091BD5"/>
    <w:rsid w:val="00097655"/>
    <w:rsid w:val="000A32DD"/>
    <w:rsid w:val="000C714D"/>
    <w:rsid w:val="000D4464"/>
    <w:rsid w:val="000E03A9"/>
    <w:rsid w:val="000E6BF9"/>
    <w:rsid w:val="00103E9F"/>
    <w:rsid w:val="0011510A"/>
    <w:rsid w:val="001206AC"/>
    <w:rsid w:val="00133BBD"/>
    <w:rsid w:val="00161E36"/>
    <w:rsid w:val="00163735"/>
    <w:rsid w:val="0018416B"/>
    <w:rsid w:val="001872C6"/>
    <w:rsid w:val="001A63B1"/>
    <w:rsid w:val="001B7C79"/>
    <w:rsid w:val="001C59BA"/>
    <w:rsid w:val="001C6AFB"/>
    <w:rsid w:val="001D00D0"/>
    <w:rsid w:val="00215A32"/>
    <w:rsid w:val="0022649E"/>
    <w:rsid w:val="002354B0"/>
    <w:rsid w:val="00242BC0"/>
    <w:rsid w:val="00256CF1"/>
    <w:rsid w:val="00295215"/>
    <w:rsid w:val="002978BC"/>
    <w:rsid w:val="002B6EE6"/>
    <w:rsid w:val="002D0E75"/>
    <w:rsid w:val="002E3960"/>
    <w:rsid w:val="002E698C"/>
    <w:rsid w:val="002F04F6"/>
    <w:rsid w:val="003127ED"/>
    <w:rsid w:val="003333BF"/>
    <w:rsid w:val="0034142C"/>
    <w:rsid w:val="003651FC"/>
    <w:rsid w:val="003879AE"/>
    <w:rsid w:val="003922E1"/>
    <w:rsid w:val="003A1277"/>
    <w:rsid w:val="003C5C9B"/>
    <w:rsid w:val="003F5660"/>
    <w:rsid w:val="003F5E89"/>
    <w:rsid w:val="0040227A"/>
    <w:rsid w:val="004167DF"/>
    <w:rsid w:val="00422405"/>
    <w:rsid w:val="00423A1D"/>
    <w:rsid w:val="00491AC7"/>
    <w:rsid w:val="00491B98"/>
    <w:rsid w:val="00497F93"/>
    <w:rsid w:val="004A637B"/>
    <w:rsid w:val="004E3135"/>
    <w:rsid w:val="004F7747"/>
    <w:rsid w:val="0050089D"/>
    <w:rsid w:val="0051731D"/>
    <w:rsid w:val="00525AFC"/>
    <w:rsid w:val="00525EB6"/>
    <w:rsid w:val="00530A97"/>
    <w:rsid w:val="005472E1"/>
    <w:rsid w:val="0057461E"/>
    <w:rsid w:val="00586EBF"/>
    <w:rsid w:val="005B106C"/>
    <w:rsid w:val="005D0F59"/>
    <w:rsid w:val="0060312F"/>
    <w:rsid w:val="006242FB"/>
    <w:rsid w:val="00643C96"/>
    <w:rsid w:val="00652F06"/>
    <w:rsid w:val="00655EC0"/>
    <w:rsid w:val="006868C1"/>
    <w:rsid w:val="006A4DD4"/>
    <w:rsid w:val="006C5AAA"/>
    <w:rsid w:val="006C6D07"/>
    <w:rsid w:val="006E33B2"/>
    <w:rsid w:val="006F5165"/>
    <w:rsid w:val="00701A5A"/>
    <w:rsid w:val="00703182"/>
    <w:rsid w:val="00704B57"/>
    <w:rsid w:val="00720748"/>
    <w:rsid w:val="00732514"/>
    <w:rsid w:val="00736921"/>
    <w:rsid w:val="007451A5"/>
    <w:rsid w:val="00751579"/>
    <w:rsid w:val="00755A75"/>
    <w:rsid w:val="00790283"/>
    <w:rsid w:val="00796FB2"/>
    <w:rsid w:val="007A53E0"/>
    <w:rsid w:val="007B5F22"/>
    <w:rsid w:val="007C06D8"/>
    <w:rsid w:val="007E1E21"/>
    <w:rsid w:val="007F7D88"/>
    <w:rsid w:val="008224EB"/>
    <w:rsid w:val="00824589"/>
    <w:rsid w:val="0083506E"/>
    <w:rsid w:val="008567B7"/>
    <w:rsid w:val="0086305F"/>
    <w:rsid w:val="0086709C"/>
    <w:rsid w:val="00872E93"/>
    <w:rsid w:val="008A472C"/>
    <w:rsid w:val="008C32FC"/>
    <w:rsid w:val="008D05BA"/>
    <w:rsid w:val="009108D7"/>
    <w:rsid w:val="00911D37"/>
    <w:rsid w:val="00915F35"/>
    <w:rsid w:val="00935892"/>
    <w:rsid w:val="009379B3"/>
    <w:rsid w:val="00947651"/>
    <w:rsid w:val="009528FE"/>
    <w:rsid w:val="00957AFA"/>
    <w:rsid w:val="0096648B"/>
    <w:rsid w:val="009713FC"/>
    <w:rsid w:val="0097443F"/>
    <w:rsid w:val="0098234E"/>
    <w:rsid w:val="00994C04"/>
    <w:rsid w:val="009A78D9"/>
    <w:rsid w:val="009B45CA"/>
    <w:rsid w:val="009C2AC5"/>
    <w:rsid w:val="009E59F7"/>
    <w:rsid w:val="009F3DF1"/>
    <w:rsid w:val="00A00313"/>
    <w:rsid w:val="00A166B8"/>
    <w:rsid w:val="00A5682F"/>
    <w:rsid w:val="00AA5F89"/>
    <w:rsid w:val="00AA6F36"/>
    <w:rsid w:val="00AB324C"/>
    <w:rsid w:val="00AB6BF9"/>
    <w:rsid w:val="00AC4935"/>
    <w:rsid w:val="00B25938"/>
    <w:rsid w:val="00B61E98"/>
    <w:rsid w:val="00B94DE4"/>
    <w:rsid w:val="00BA5F8D"/>
    <w:rsid w:val="00BC37F7"/>
    <w:rsid w:val="00BC48D1"/>
    <w:rsid w:val="00BC7921"/>
    <w:rsid w:val="00C007F3"/>
    <w:rsid w:val="00C04CE4"/>
    <w:rsid w:val="00C221BF"/>
    <w:rsid w:val="00C357D0"/>
    <w:rsid w:val="00C518D3"/>
    <w:rsid w:val="00C62FC4"/>
    <w:rsid w:val="00C630DE"/>
    <w:rsid w:val="00C70F20"/>
    <w:rsid w:val="00C76D37"/>
    <w:rsid w:val="00C862FA"/>
    <w:rsid w:val="00C869E9"/>
    <w:rsid w:val="00CA0708"/>
    <w:rsid w:val="00CA0994"/>
    <w:rsid w:val="00CC42DE"/>
    <w:rsid w:val="00CF1F30"/>
    <w:rsid w:val="00CF5CF1"/>
    <w:rsid w:val="00D03AF0"/>
    <w:rsid w:val="00D33B66"/>
    <w:rsid w:val="00D35C6C"/>
    <w:rsid w:val="00D56AFE"/>
    <w:rsid w:val="00D76AA2"/>
    <w:rsid w:val="00D8184D"/>
    <w:rsid w:val="00DE2795"/>
    <w:rsid w:val="00DF4C32"/>
    <w:rsid w:val="00E07CA8"/>
    <w:rsid w:val="00EA4198"/>
    <w:rsid w:val="00EA6298"/>
    <w:rsid w:val="00EB47AA"/>
    <w:rsid w:val="00EC2073"/>
    <w:rsid w:val="00EC673B"/>
    <w:rsid w:val="00ED38C2"/>
    <w:rsid w:val="00EE2F4D"/>
    <w:rsid w:val="00EF01B0"/>
    <w:rsid w:val="00F12504"/>
    <w:rsid w:val="00F1317A"/>
    <w:rsid w:val="00F2585C"/>
    <w:rsid w:val="00F3443E"/>
    <w:rsid w:val="00F547DD"/>
    <w:rsid w:val="00F905C4"/>
    <w:rsid w:val="00FB2E16"/>
    <w:rsid w:val="00FB6D9E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B94DE4"/>
    <w:pPr>
      <w:spacing w:line="276" w:lineRule="auto"/>
      <w:outlineLvl w:val="0"/>
    </w:pPr>
    <w:rPr>
      <w:rFonts w:ascii="Arial" w:hAnsi="Arial" w:cs="Arial"/>
      <w:sz w:val="18"/>
      <w:szCs w:val="18"/>
    </w:rPr>
  </w:style>
  <w:style w:type="paragraph" w:styleId="Nagwek2">
    <w:name w:val="heading 2"/>
    <w:basedOn w:val="Normalny"/>
    <w:next w:val="Normalny"/>
    <w:link w:val="Nagwek2Znak"/>
    <w:qFormat/>
    <w:rsid w:val="00B94DE4"/>
    <w:pPr>
      <w:spacing w:line="276" w:lineRule="auto"/>
      <w:outlineLvl w:val="1"/>
    </w:pPr>
    <w:rPr>
      <w:rFonts w:ascii="Arial" w:hAnsi="Arial" w:cs="Arial"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D35C6C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5C6C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D35C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5C6C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D35C6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35C6C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D35C6C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D3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B94DE4"/>
    <w:rPr>
      <w:rFonts w:ascii="Arial" w:eastAsia="Times New Roman" w:hAnsi="Arial" w:cs="Arial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rsid w:val="00D35C6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35C6C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D35C6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35C6C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35C6C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D35C6C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D35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35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957AFA"/>
    <w:pPr>
      <w:tabs>
        <w:tab w:val="right" w:leader="dot" w:pos="10348"/>
      </w:tabs>
      <w:spacing w:before="120" w:after="120"/>
      <w:jc w:val="center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D35C6C"/>
    <w:rPr>
      <w:color w:val="0000FF"/>
      <w:u w:val="single"/>
    </w:rPr>
  </w:style>
  <w:style w:type="character" w:styleId="Numerstrony">
    <w:name w:val="page number"/>
    <w:basedOn w:val="Domylnaczcionkaakapitu"/>
    <w:rsid w:val="00D35C6C"/>
  </w:style>
  <w:style w:type="paragraph" w:styleId="Tekstpodstawowy">
    <w:name w:val="Body Text"/>
    <w:aliases w:val="wypunktowanie"/>
    <w:basedOn w:val="Normalny"/>
    <w:link w:val="TekstpodstawowyZnak"/>
    <w:rsid w:val="00D35C6C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35C6C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D35C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C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35C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35C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D35C6C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D35C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5C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rsid w:val="00D35C6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D35C6C"/>
    <w:rPr>
      <w:vertAlign w:val="superscript"/>
    </w:rPr>
  </w:style>
  <w:style w:type="paragraph" w:styleId="Podtytu">
    <w:name w:val="Subtitle"/>
    <w:basedOn w:val="Normalny"/>
    <w:link w:val="PodtytuZnak"/>
    <w:qFormat/>
    <w:rsid w:val="00D35C6C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D35C6C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D35C6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D35C6C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D35C6C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D35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35C6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5C6C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D35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35C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35C6C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D35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5C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D35C6C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qFormat/>
    <w:rsid w:val="00525EB6"/>
    <w:pPr>
      <w:tabs>
        <w:tab w:val="right" w:leader="dot" w:pos="10348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7E1E21"/>
    <w:pPr>
      <w:tabs>
        <w:tab w:val="right" w:leader="dot" w:pos="10456"/>
      </w:tabs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D35C6C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35C6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35C6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35C6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35C6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35C6C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D35C6C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D35C6C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D35C6C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D35C6C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D35C6C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D35C6C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uiPriority w:val="22"/>
    <w:qFormat/>
    <w:rsid w:val="00D35C6C"/>
    <w:rPr>
      <w:b/>
      <w:bCs/>
    </w:rPr>
  </w:style>
  <w:style w:type="paragraph" w:styleId="Listapunktowana3">
    <w:name w:val="List Bullet 3"/>
    <w:basedOn w:val="Normalny"/>
    <w:autoRedefine/>
    <w:rsid w:val="00D35C6C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D35C6C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D35C6C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D35C6C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D35C6C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D35C6C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D35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D35C6C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D35C6C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D35C6C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D35C6C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D35C6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D35C6C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D35C6C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D35C6C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D35C6C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D35C6C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D35C6C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D35C6C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D35C6C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D35C6C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D35C6C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D35C6C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D35C6C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D35C6C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D35C6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D35C6C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D35C6C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D35C6C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D35C6C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D35C6C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D35C6C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D35C6C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D35C6C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D35C6C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D35C6C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D35C6C"/>
    <w:rPr>
      <w:color w:val="800080"/>
      <w:u w:val="single"/>
    </w:rPr>
  </w:style>
  <w:style w:type="paragraph" w:customStyle="1" w:styleId="BodyText22">
    <w:name w:val="Body Text 22"/>
    <w:basedOn w:val="Normalny"/>
    <w:rsid w:val="00D35C6C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D35C6C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D35C6C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D35C6C"/>
    <w:rPr>
      <w:color w:val="0000FF"/>
    </w:rPr>
  </w:style>
  <w:style w:type="paragraph" w:customStyle="1" w:styleId="Standardowy1">
    <w:name w:val="Standardowy1"/>
    <w:rsid w:val="00D35C6C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rsid w:val="00D35C6C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D35C6C"/>
    <w:pPr>
      <w:spacing w:before="360" w:after="120"/>
    </w:pPr>
  </w:style>
  <w:style w:type="paragraph" w:customStyle="1" w:styleId="mjtekst">
    <w:name w:val="mój tekst"/>
    <w:basedOn w:val="Normalny"/>
    <w:rsid w:val="00D35C6C"/>
    <w:pPr>
      <w:jc w:val="both"/>
    </w:pPr>
  </w:style>
  <w:style w:type="paragraph" w:customStyle="1" w:styleId="Applicationdirecte">
    <w:name w:val="Application directe"/>
    <w:basedOn w:val="Normalny"/>
    <w:next w:val="Normalny"/>
    <w:rsid w:val="00D35C6C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D35C6C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D35C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35C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qFormat/>
    <w:rsid w:val="00D35C6C"/>
    <w:rPr>
      <w:i/>
      <w:iCs/>
    </w:rPr>
  </w:style>
  <w:style w:type="paragraph" w:customStyle="1" w:styleId="font11">
    <w:name w:val="font11"/>
    <w:basedOn w:val="Normalny"/>
    <w:rsid w:val="00D35C6C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D35C6C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D35C6C"/>
    <w:pPr>
      <w:jc w:val="both"/>
    </w:pPr>
    <w:rPr>
      <w:sz w:val="20"/>
      <w:szCs w:val="20"/>
    </w:rPr>
  </w:style>
  <w:style w:type="character" w:customStyle="1" w:styleId="tresc1">
    <w:name w:val="tresc1"/>
    <w:rsid w:val="00D35C6C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D35C6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D35C6C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D35C6C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D35C6C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D35C6C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D35C6C"/>
    <w:rPr>
      <w:b/>
      <w:bCs/>
    </w:rPr>
  </w:style>
  <w:style w:type="paragraph" w:customStyle="1" w:styleId="Tabelatekst">
    <w:name w:val="Tabela tekst"/>
    <w:basedOn w:val="Normalny"/>
    <w:autoRedefine/>
    <w:rsid w:val="00D35C6C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D35C6C"/>
    <w:rPr>
      <w:b/>
    </w:rPr>
  </w:style>
  <w:style w:type="paragraph" w:customStyle="1" w:styleId="tekst">
    <w:name w:val="tekst"/>
    <w:basedOn w:val="Normalny"/>
    <w:rsid w:val="00D35C6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D35C6C"/>
  </w:style>
  <w:style w:type="paragraph" w:styleId="Tekstpodstawowyzwciciem">
    <w:name w:val="Body Text First Indent"/>
    <w:basedOn w:val="Tekstpodstawowy"/>
    <w:link w:val="TekstpodstawowyzwciciemZnak"/>
    <w:rsid w:val="00D35C6C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35C6C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35C6C"/>
    <w:pPr>
      <w:ind w:left="283" w:hanging="283"/>
    </w:pPr>
  </w:style>
  <w:style w:type="character" w:styleId="Odwoaniedokomentarza">
    <w:name w:val="annotation reference"/>
    <w:semiHidden/>
    <w:rsid w:val="00D35C6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35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35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35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D35C6C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D35C6C"/>
    <w:rPr>
      <w:rFonts w:ascii="Courier New" w:hAnsi="Courier New"/>
      <w:sz w:val="20"/>
    </w:rPr>
  </w:style>
  <w:style w:type="character" w:customStyle="1" w:styleId="Nagwek1Znak1">
    <w:name w:val="Nagłówek 1 Znak1"/>
    <w:link w:val="Nagwek1"/>
    <w:locked/>
    <w:rsid w:val="00B94DE4"/>
    <w:rPr>
      <w:rFonts w:ascii="Arial" w:eastAsia="Times New Roman" w:hAnsi="Arial" w:cs="Arial"/>
      <w:sz w:val="18"/>
      <w:szCs w:val="18"/>
      <w:lang w:eastAsia="pl-PL"/>
    </w:rPr>
  </w:style>
  <w:style w:type="paragraph" w:customStyle="1" w:styleId="StylinstrukcjaI">
    <w:name w:val="Stylinstrukcja_I"/>
    <w:basedOn w:val="Nagwek"/>
    <w:qFormat/>
    <w:rsid w:val="00D35C6C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D35C6C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D35C6C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D35C6C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uiPriority w:val="39"/>
    <w:qFormat/>
    <w:rsid w:val="00D35C6C"/>
    <w:pPr>
      <w:keepLines/>
      <w:spacing w:before="480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D35C6C"/>
    <w:pPr>
      <w:tabs>
        <w:tab w:val="left" w:pos="9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link w:val="TytuGwnyInstrukcja"/>
    <w:rsid w:val="00D35C6C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basedOn w:val="Normalny"/>
    <w:link w:val="BezodstpwZnak"/>
    <w:qFormat/>
    <w:rsid w:val="0060312F"/>
    <w:pPr>
      <w:numPr>
        <w:numId w:val="6"/>
      </w:numPr>
      <w:spacing w:line="276" w:lineRule="auto"/>
      <w:ind w:hanging="294"/>
      <w:jc w:val="both"/>
      <w:outlineLvl w:val="2"/>
    </w:pPr>
    <w:rPr>
      <w:rFonts w:ascii="Arial" w:hAnsi="Arial" w:cs="Arial"/>
      <w:sz w:val="18"/>
      <w:szCs w:val="18"/>
    </w:rPr>
  </w:style>
  <w:style w:type="character" w:customStyle="1" w:styleId="BezodstpwZnak">
    <w:name w:val="Bez odstępów Znak"/>
    <w:link w:val="Bezodstpw"/>
    <w:locked/>
    <w:rsid w:val="0060312F"/>
    <w:rPr>
      <w:rFonts w:ascii="Arial" w:eastAsia="Times New Roman" w:hAnsi="Arial" w:cs="Arial"/>
      <w:sz w:val="18"/>
      <w:szCs w:val="18"/>
      <w:lang w:eastAsia="pl-PL"/>
    </w:rPr>
  </w:style>
  <w:style w:type="paragraph" w:styleId="Mapadokumentu">
    <w:name w:val="Document Map"/>
    <w:basedOn w:val="Normalny"/>
    <w:link w:val="MapadokumentuZnak"/>
    <w:semiHidden/>
    <w:rsid w:val="00D35C6C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semiHidden/>
    <w:rsid w:val="00D35C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D35C6C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D35C6C"/>
    <w:pPr>
      <w:spacing w:before="100" w:beforeAutospacing="1" w:after="100" w:afterAutospacing="1"/>
    </w:pPr>
  </w:style>
  <w:style w:type="character" w:styleId="Odwoanieprzypisukocowego">
    <w:name w:val="endnote reference"/>
    <w:semiHidden/>
    <w:rsid w:val="00D35C6C"/>
    <w:rPr>
      <w:vertAlign w:val="superscript"/>
    </w:rPr>
  </w:style>
  <w:style w:type="character" w:customStyle="1" w:styleId="plainlinks">
    <w:name w:val="plainlinks"/>
    <w:basedOn w:val="Domylnaczcionkaakapitu"/>
    <w:rsid w:val="00D35C6C"/>
  </w:style>
  <w:style w:type="character" w:customStyle="1" w:styleId="FontStyle22">
    <w:name w:val="Font Style22"/>
    <w:rsid w:val="00D35C6C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D35C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locked/>
    <w:rsid w:val="00D35C6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punkt">
    <w:name w:val="punkt"/>
    <w:basedOn w:val="Normalny"/>
    <w:qFormat/>
    <w:rsid w:val="00D35C6C"/>
    <w:pPr>
      <w:spacing w:after="200" w:line="276" w:lineRule="auto"/>
      <w:ind w:left="840" w:hanging="284"/>
      <w:outlineLvl w:val="3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0109E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0">
    <w:name w:val="nagłówek"/>
    <w:basedOn w:val="Nagwek1"/>
    <w:link w:val="nagwekZnak0"/>
    <w:qFormat/>
    <w:rsid w:val="00F1317A"/>
    <w:pPr>
      <w:jc w:val="center"/>
    </w:pPr>
    <w:rPr>
      <w:rFonts w:ascii="Calibri" w:hAnsi="Calibri" w:cs="Times New Roman"/>
      <w:sz w:val="28"/>
    </w:rPr>
  </w:style>
  <w:style w:type="character" w:customStyle="1" w:styleId="nagwekZnak0">
    <w:name w:val="nagłówek Znak"/>
    <w:link w:val="nagwek0"/>
    <w:rsid w:val="00F1317A"/>
    <w:rPr>
      <w:rFonts w:ascii="Calibri" w:eastAsia="Times New Roman" w:hAnsi="Calibri" w:cs="Times New Roman"/>
      <w:b/>
      <w:bCs/>
      <w:kern w:val="32"/>
      <w:sz w:val="28"/>
      <w:szCs w:val="32"/>
      <w:lang w:eastAsia="pl-PL"/>
    </w:rPr>
  </w:style>
  <w:style w:type="paragraph" w:customStyle="1" w:styleId="Normalny1">
    <w:name w:val="Normalny1"/>
    <w:uiPriority w:val="99"/>
    <w:rsid w:val="00F1317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FB2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B94DE4"/>
    <w:pPr>
      <w:spacing w:line="276" w:lineRule="auto"/>
      <w:outlineLvl w:val="0"/>
    </w:pPr>
    <w:rPr>
      <w:rFonts w:ascii="Arial" w:hAnsi="Arial" w:cs="Arial"/>
      <w:sz w:val="18"/>
      <w:szCs w:val="18"/>
    </w:rPr>
  </w:style>
  <w:style w:type="paragraph" w:styleId="Nagwek2">
    <w:name w:val="heading 2"/>
    <w:basedOn w:val="Normalny"/>
    <w:next w:val="Normalny"/>
    <w:link w:val="Nagwek2Znak"/>
    <w:qFormat/>
    <w:rsid w:val="00B94DE4"/>
    <w:pPr>
      <w:spacing w:line="276" w:lineRule="auto"/>
      <w:outlineLvl w:val="1"/>
    </w:pPr>
    <w:rPr>
      <w:rFonts w:ascii="Arial" w:hAnsi="Arial" w:cs="Arial"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D35C6C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5C6C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D35C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5C6C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D35C6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35C6C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D35C6C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D3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B94DE4"/>
    <w:rPr>
      <w:rFonts w:ascii="Arial" w:eastAsia="Times New Roman" w:hAnsi="Arial" w:cs="Arial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rsid w:val="00D35C6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35C6C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D35C6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35C6C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35C6C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D35C6C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D35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35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957AFA"/>
    <w:pPr>
      <w:tabs>
        <w:tab w:val="right" w:leader="dot" w:pos="10348"/>
      </w:tabs>
      <w:spacing w:before="120" w:after="120"/>
      <w:jc w:val="center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D35C6C"/>
    <w:rPr>
      <w:color w:val="0000FF"/>
      <w:u w:val="single"/>
    </w:rPr>
  </w:style>
  <w:style w:type="character" w:styleId="Numerstrony">
    <w:name w:val="page number"/>
    <w:basedOn w:val="Domylnaczcionkaakapitu"/>
    <w:rsid w:val="00D35C6C"/>
  </w:style>
  <w:style w:type="paragraph" w:styleId="Tekstpodstawowy">
    <w:name w:val="Body Text"/>
    <w:aliases w:val="wypunktowanie"/>
    <w:basedOn w:val="Normalny"/>
    <w:link w:val="TekstpodstawowyZnak"/>
    <w:rsid w:val="00D35C6C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35C6C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D35C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C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35C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35C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D35C6C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D35C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5C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rsid w:val="00D35C6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D35C6C"/>
    <w:rPr>
      <w:vertAlign w:val="superscript"/>
    </w:rPr>
  </w:style>
  <w:style w:type="paragraph" w:styleId="Podtytu">
    <w:name w:val="Subtitle"/>
    <w:basedOn w:val="Normalny"/>
    <w:link w:val="PodtytuZnak"/>
    <w:qFormat/>
    <w:rsid w:val="00D35C6C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D35C6C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D35C6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D35C6C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D35C6C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D35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35C6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5C6C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D35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35C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35C6C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D35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5C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D35C6C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qFormat/>
    <w:rsid w:val="00525EB6"/>
    <w:pPr>
      <w:tabs>
        <w:tab w:val="right" w:leader="dot" w:pos="10348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7E1E21"/>
    <w:pPr>
      <w:tabs>
        <w:tab w:val="right" w:leader="dot" w:pos="10456"/>
      </w:tabs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D35C6C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35C6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35C6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35C6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35C6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35C6C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D35C6C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D35C6C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D35C6C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D35C6C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D35C6C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D35C6C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uiPriority w:val="22"/>
    <w:qFormat/>
    <w:rsid w:val="00D35C6C"/>
    <w:rPr>
      <w:b/>
      <w:bCs/>
    </w:rPr>
  </w:style>
  <w:style w:type="paragraph" w:styleId="Listapunktowana3">
    <w:name w:val="List Bullet 3"/>
    <w:basedOn w:val="Normalny"/>
    <w:autoRedefine/>
    <w:rsid w:val="00D35C6C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D35C6C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D35C6C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D35C6C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D35C6C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D35C6C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D35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D35C6C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D35C6C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D35C6C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D35C6C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D35C6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D35C6C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D35C6C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D35C6C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D35C6C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D35C6C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D35C6C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D35C6C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D35C6C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D35C6C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D35C6C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D35C6C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D35C6C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D35C6C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D35C6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D35C6C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D35C6C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D35C6C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D35C6C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D35C6C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D35C6C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D35C6C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D35C6C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D35C6C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D35C6C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D35C6C"/>
    <w:rPr>
      <w:color w:val="800080"/>
      <w:u w:val="single"/>
    </w:rPr>
  </w:style>
  <w:style w:type="paragraph" w:customStyle="1" w:styleId="BodyText22">
    <w:name w:val="Body Text 22"/>
    <w:basedOn w:val="Normalny"/>
    <w:rsid w:val="00D35C6C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D35C6C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D35C6C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D35C6C"/>
    <w:rPr>
      <w:color w:val="0000FF"/>
    </w:rPr>
  </w:style>
  <w:style w:type="paragraph" w:customStyle="1" w:styleId="Standardowy1">
    <w:name w:val="Standardowy1"/>
    <w:rsid w:val="00D35C6C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rsid w:val="00D35C6C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D35C6C"/>
    <w:pPr>
      <w:spacing w:before="360" w:after="120"/>
    </w:pPr>
  </w:style>
  <w:style w:type="paragraph" w:customStyle="1" w:styleId="mjtekst">
    <w:name w:val="mój tekst"/>
    <w:basedOn w:val="Normalny"/>
    <w:rsid w:val="00D35C6C"/>
    <w:pPr>
      <w:jc w:val="both"/>
    </w:pPr>
  </w:style>
  <w:style w:type="paragraph" w:customStyle="1" w:styleId="Applicationdirecte">
    <w:name w:val="Application directe"/>
    <w:basedOn w:val="Normalny"/>
    <w:next w:val="Normalny"/>
    <w:rsid w:val="00D35C6C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D35C6C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D35C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35C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qFormat/>
    <w:rsid w:val="00D35C6C"/>
    <w:rPr>
      <w:i/>
      <w:iCs/>
    </w:rPr>
  </w:style>
  <w:style w:type="paragraph" w:customStyle="1" w:styleId="font11">
    <w:name w:val="font11"/>
    <w:basedOn w:val="Normalny"/>
    <w:rsid w:val="00D35C6C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D35C6C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D35C6C"/>
    <w:pPr>
      <w:jc w:val="both"/>
    </w:pPr>
    <w:rPr>
      <w:sz w:val="20"/>
      <w:szCs w:val="20"/>
    </w:rPr>
  </w:style>
  <w:style w:type="character" w:customStyle="1" w:styleId="tresc1">
    <w:name w:val="tresc1"/>
    <w:rsid w:val="00D35C6C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D35C6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D35C6C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D35C6C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D35C6C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D35C6C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D35C6C"/>
    <w:rPr>
      <w:b/>
      <w:bCs/>
    </w:rPr>
  </w:style>
  <w:style w:type="paragraph" w:customStyle="1" w:styleId="Tabelatekst">
    <w:name w:val="Tabela tekst"/>
    <w:basedOn w:val="Normalny"/>
    <w:autoRedefine/>
    <w:rsid w:val="00D35C6C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D35C6C"/>
    <w:rPr>
      <w:b/>
    </w:rPr>
  </w:style>
  <w:style w:type="paragraph" w:customStyle="1" w:styleId="tekst">
    <w:name w:val="tekst"/>
    <w:basedOn w:val="Normalny"/>
    <w:rsid w:val="00D35C6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D35C6C"/>
  </w:style>
  <w:style w:type="paragraph" w:styleId="Tekstpodstawowyzwciciem">
    <w:name w:val="Body Text First Indent"/>
    <w:basedOn w:val="Tekstpodstawowy"/>
    <w:link w:val="TekstpodstawowyzwciciemZnak"/>
    <w:rsid w:val="00D35C6C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35C6C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35C6C"/>
    <w:pPr>
      <w:ind w:left="283" w:hanging="283"/>
    </w:pPr>
  </w:style>
  <w:style w:type="character" w:styleId="Odwoaniedokomentarza">
    <w:name w:val="annotation reference"/>
    <w:semiHidden/>
    <w:rsid w:val="00D35C6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35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35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35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D35C6C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D35C6C"/>
    <w:rPr>
      <w:rFonts w:ascii="Courier New" w:hAnsi="Courier New"/>
      <w:sz w:val="20"/>
    </w:rPr>
  </w:style>
  <w:style w:type="character" w:customStyle="1" w:styleId="Nagwek1Znak1">
    <w:name w:val="Nagłówek 1 Znak1"/>
    <w:link w:val="Nagwek1"/>
    <w:locked/>
    <w:rsid w:val="00B94DE4"/>
    <w:rPr>
      <w:rFonts w:ascii="Arial" w:eastAsia="Times New Roman" w:hAnsi="Arial" w:cs="Arial"/>
      <w:sz w:val="18"/>
      <w:szCs w:val="18"/>
      <w:lang w:eastAsia="pl-PL"/>
    </w:rPr>
  </w:style>
  <w:style w:type="paragraph" w:customStyle="1" w:styleId="StylinstrukcjaI">
    <w:name w:val="Stylinstrukcja_I"/>
    <w:basedOn w:val="Nagwek"/>
    <w:qFormat/>
    <w:rsid w:val="00D35C6C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D35C6C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D35C6C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D35C6C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uiPriority w:val="39"/>
    <w:qFormat/>
    <w:rsid w:val="00D35C6C"/>
    <w:pPr>
      <w:keepLines/>
      <w:spacing w:before="480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D35C6C"/>
    <w:pPr>
      <w:tabs>
        <w:tab w:val="left" w:pos="9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link w:val="TytuGwnyInstrukcja"/>
    <w:rsid w:val="00D35C6C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basedOn w:val="Normalny"/>
    <w:link w:val="BezodstpwZnak"/>
    <w:qFormat/>
    <w:rsid w:val="0060312F"/>
    <w:pPr>
      <w:numPr>
        <w:numId w:val="6"/>
      </w:numPr>
      <w:spacing w:line="276" w:lineRule="auto"/>
      <w:ind w:hanging="294"/>
      <w:jc w:val="both"/>
      <w:outlineLvl w:val="2"/>
    </w:pPr>
    <w:rPr>
      <w:rFonts w:ascii="Arial" w:hAnsi="Arial" w:cs="Arial"/>
      <w:sz w:val="18"/>
      <w:szCs w:val="18"/>
    </w:rPr>
  </w:style>
  <w:style w:type="character" w:customStyle="1" w:styleId="BezodstpwZnak">
    <w:name w:val="Bez odstępów Znak"/>
    <w:link w:val="Bezodstpw"/>
    <w:locked/>
    <w:rsid w:val="0060312F"/>
    <w:rPr>
      <w:rFonts w:ascii="Arial" w:eastAsia="Times New Roman" w:hAnsi="Arial" w:cs="Arial"/>
      <w:sz w:val="18"/>
      <w:szCs w:val="18"/>
      <w:lang w:eastAsia="pl-PL"/>
    </w:rPr>
  </w:style>
  <w:style w:type="paragraph" w:styleId="Mapadokumentu">
    <w:name w:val="Document Map"/>
    <w:basedOn w:val="Normalny"/>
    <w:link w:val="MapadokumentuZnak"/>
    <w:semiHidden/>
    <w:rsid w:val="00D35C6C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semiHidden/>
    <w:rsid w:val="00D35C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D35C6C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D35C6C"/>
    <w:pPr>
      <w:spacing w:before="100" w:beforeAutospacing="1" w:after="100" w:afterAutospacing="1"/>
    </w:pPr>
  </w:style>
  <w:style w:type="character" w:styleId="Odwoanieprzypisukocowego">
    <w:name w:val="endnote reference"/>
    <w:semiHidden/>
    <w:rsid w:val="00D35C6C"/>
    <w:rPr>
      <w:vertAlign w:val="superscript"/>
    </w:rPr>
  </w:style>
  <w:style w:type="character" w:customStyle="1" w:styleId="plainlinks">
    <w:name w:val="plainlinks"/>
    <w:basedOn w:val="Domylnaczcionkaakapitu"/>
    <w:rsid w:val="00D35C6C"/>
  </w:style>
  <w:style w:type="character" w:customStyle="1" w:styleId="FontStyle22">
    <w:name w:val="Font Style22"/>
    <w:rsid w:val="00D35C6C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D35C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locked/>
    <w:rsid w:val="00D35C6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punkt">
    <w:name w:val="punkt"/>
    <w:basedOn w:val="Normalny"/>
    <w:qFormat/>
    <w:rsid w:val="00D35C6C"/>
    <w:pPr>
      <w:spacing w:after="200" w:line="276" w:lineRule="auto"/>
      <w:ind w:left="840" w:hanging="284"/>
      <w:outlineLvl w:val="3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0109E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0">
    <w:name w:val="nagłówek"/>
    <w:basedOn w:val="Nagwek1"/>
    <w:link w:val="nagwekZnak0"/>
    <w:qFormat/>
    <w:rsid w:val="00F1317A"/>
    <w:pPr>
      <w:jc w:val="center"/>
    </w:pPr>
    <w:rPr>
      <w:rFonts w:ascii="Calibri" w:hAnsi="Calibri" w:cs="Times New Roman"/>
      <w:sz w:val="28"/>
    </w:rPr>
  </w:style>
  <w:style w:type="character" w:customStyle="1" w:styleId="nagwekZnak0">
    <w:name w:val="nagłówek Znak"/>
    <w:link w:val="nagwek0"/>
    <w:rsid w:val="00F1317A"/>
    <w:rPr>
      <w:rFonts w:ascii="Calibri" w:eastAsia="Times New Roman" w:hAnsi="Calibri" w:cs="Times New Roman"/>
      <w:b/>
      <w:bCs/>
      <w:kern w:val="32"/>
      <w:sz w:val="28"/>
      <w:szCs w:val="32"/>
      <w:lang w:eastAsia="pl-PL"/>
    </w:rPr>
  </w:style>
  <w:style w:type="paragraph" w:customStyle="1" w:styleId="Normalny1">
    <w:name w:val="Normalny1"/>
    <w:uiPriority w:val="99"/>
    <w:rsid w:val="00F1317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FB2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1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oter" Target="footer12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29" Type="http://schemas.openxmlformats.org/officeDocument/2006/relationships/footer" Target="foot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hyperlink" Target="mailto:wwrpo@wzp.pl" TargetMode="External"/><Relationship Id="rId23" Type="http://schemas.openxmlformats.org/officeDocument/2006/relationships/footer" Target="footer9.xml"/><Relationship Id="rId28" Type="http://schemas.openxmlformats.org/officeDocument/2006/relationships/footer" Target="footer13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header" Target="header6.xml"/><Relationship Id="rId30" Type="http://schemas.openxmlformats.org/officeDocument/2006/relationships/fontTable" Target="fontTable.xm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2BD43-FFFB-4A37-9FD7-6E826AE4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91</Pages>
  <Words>16865</Words>
  <Characters>101194</Characters>
  <Application>Microsoft Office Word</Application>
  <DocSecurity>0</DocSecurity>
  <Lines>843</Lines>
  <Paragraphs>235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Wolski</dc:creator>
  <cp:lastModifiedBy>Dominika Dalbiak-Nowak</cp:lastModifiedBy>
  <cp:revision>3</cp:revision>
  <cp:lastPrinted>2016-12-01T08:10:00Z</cp:lastPrinted>
  <dcterms:created xsi:type="dcterms:W3CDTF">2017-12-13T10:49:00Z</dcterms:created>
  <dcterms:modified xsi:type="dcterms:W3CDTF">2018-01-12T08:37:00Z</dcterms:modified>
</cp:coreProperties>
</file>