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3687"/>
        <w:gridCol w:w="2799"/>
      </w:tblGrid>
      <w:tr w:rsidR="00744119" w:rsidTr="00744119">
        <w:trPr>
          <w:trHeight w:val="1275"/>
        </w:trPr>
        <w:tc>
          <w:tcPr>
            <w:tcW w:w="13994" w:type="dxa"/>
            <w:gridSpan w:val="5"/>
          </w:tcPr>
          <w:p w:rsidR="00744119" w:rsidRDefault="00744119">
            <w:r>
              <w:rPr>
                <w:noProof/>
                <w:lang w:eastAsia="pl-PL"/>
              </w:rPr>
              <w:drawing>
                <wp:inline distT="0" distB="0" distL="0" distR="0" wp14:anchorId="533521E1" wp14:editId="787F0309">
                  <wp:extent cx="8724900" cy="634244"/>
                  <wp:effectExtent l="0" t="0" r="0" b="0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407" cy="65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19" w:rsidTr="00744119">
        <w:tblPrEx>
          <w:tblCellMar>
            <w:left w:w="108" w:type="dxa"/>
            <w:right w:w="108" w:type="dxa"/>
          </w:tblCellMar>
        </w:tblPrEx>
        <w:trPr>
          <w:trHeight w:val="1137"/>
        </w:trPr>
        <w:tc>
          <w:tcPr>
            <w:tcW w:w="13994" w:type="dxa"/>
            <w:gridSpan w:val="5"/>
            <w:shd w:val="clear" w:color="auto" w:fill="ED7D31" w:themeFill="accent2"/>
          </w:tcPr>
          <w:p w:rsidR="00744119" w:rsidRDefault="00744119"/>
          <w:p w:rsidR="00744119" w:rsidRPr="00BC7756" w:rsidRDefault="00744119" w:rsidP="00744119">
            <w:pPr>
              <w:tabs>
                <w:tab w:val="left" w:pos="1740"/>
                <w:tab w:val="left" w:pos="4830"/>
              </w:tabs>
              <w:rPr>
                <w:sz w:val="24"/>
                <w:szCs w:val="24"/>
              </w:rPr>
            </w:pPr>
            <w:r>
              <w:tab/>
            </w:r>
            <w:r w:rsidRPr="00BC7756">
              <w:rPr>
                <w:sz w:val="24"/>
                <w:szCs w:val="24"/>
              </w:rPr>
              <w:tab/>
            </w:r>
          </w:p>
          <w:p w:rsidR="00744119" w:rsidRPr="00744119" w:rsidRDefault="00744119" w:rsidP="00744119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</w:rPr>
            </w:pPr>
            <w:r w:rsidRPr="00BC7756">
              <w:rPr>
                <w:rFonts w:ascii="Arial" w:hAnsi="Arial" w:cs="Arial"/>
                <w:b/>
                <w:sz w:val="24"/>
                <w:szCs w:val="24"/>
              </w:rPr>
              <w:t>Lista wniosków ocenianych w ramach procedury odwoła</w:t>
            </w:r>
            <w:r w:rsidR="007013B5">
              <w:rPr>
                <w:rFonts w:ascii="Arial" w:hAnsi="Arial" w:cs="Arial"/>
                <w:b/>
                <w:sz w:val="24"/>
                <w:szCs w:val="24"/>
              </w:rPr>
              <w:t>wczej dla konkursu nr RPZP.08.06.00-IP.02-32-K61/20</w:t>
            </w:r>
          </w:p>
        </w:tc>
      </w:tr>
      <w:tr w:rsidR="00744119" w:rsidTr="00BC7756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Wniosek został przywrócony do oceny na skutek: </w:t>
            </w:r>
          </w:p>
        </w:tc>
      </w:tr>
      <w:tr w:rsidR="007013B5" w:rsidTr="00903A80">
        <w:tblPrEx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B5" w:rsidRPr="00D54462" w:rsidRDefault="007013B5" w:rsidP="007013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446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3B5" w:rsidRPr="007013B5" w:rsidRDefault="007013B5" w:rsidP="007013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13B5">
              <w:rPr>
                <w:rFonts w:ascii="Arial" w:hAnsi="Arial" w:cs="Arial"/>
                <w:b/>
                <w:color w:val="000000"/>
              </w:rPr>
              <w:t>RPZP.08.06.00-32-K028/20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3B5" w:rsidRPr="007013B5" w:rsidRDefault="007013B5" w:rsidP="007013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13B5">
              <w:rPr>
                <w:rFonts w:ascii="Arial" w:hAnsi="Arial" w:cs="Arial"/>
                <w:b/>
                <w:color w:val="000000"/>
              </w:rPr>
              <w:t>FUNDACJA EDUKACYJNA-RÓWNE SZANSE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3B5" w:rsidRPr="007013B5" w:rsidRDefault="007013B5" w:rsidP="007013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13B5">
              <w:rPr>
                <w:rFonts w:ascii="Arial" w:hAnsi="Arial" w:cs="Arial"/>
                <w:b/>
                <w:color w:val="000000"/>
              </w:rPr>
              <w:t>Rozwój kompetencji uczniów Technikum Kreatywnego gwarancją sukcesu na rynku pracy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3B5" w:rsidRDefault="007013B5" w:rsidP="007013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Uwzględnienia protestu od wyniku oceny merytorycznej wniosku </w:t>
            </w:r>
          </w:p>
        </w:tc>
      </w:tr>
    </w:tbl>
    <w:p w:rsidR="003C793C" w:rsidRDefault="003C793C">
      <w:bookmarkStart w:id="0" w:name="_GoBack"/>
      <w:bookmarkEnd w:id="0"/>
    </w:p>
    <w:sectPr w:rsidR="003C793C" w:rsidSect="00744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3D"/>
    <w:rsid w:val="003C793C"/>
    <w:rsid w:val="003D5E3D"/>
    <w:rsid w:val="007013B5"/>
    <w:rsid w:val="00744119"/>
    <w:rsid w:val="00BC7756"/>
    <w:rsid w:val="00D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9EC4"/>
  <w15:chartTrackingRefBased/>
  <w15:docId w15:val="{0F27E7DE-4266-435A-87E6-2DF6C0B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17</cp:revision>
  <dcterms:created xsi:type="dcterms:W3CDTF">2020-05-13T12:07:00Z</dcterms:created>
  <dcterms:modified xsi:type="dcterms:W3CDTF">2020-08-18T06:22:00Z</dcterms:modified>
</cp:coreProperties>
</file>